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17" w:rsidRDefault="00856317" w:rsidP="00DB468C">
      <w:pPr>
        <w:pStyle w:val="Nessunaspaziatura"/>
        <w:jc w:val="center"/>
        <w:rPr>
          <w:w w:val="90"/>
        </w:rPr>
      </w:pPr>
      <w:r>
        <w:rPr>
          <w:noProof/>
          <w:sz w:val="40"/>
        </w:rPr>
        <w:drawing>
          <wp:inline distT="0" distB="0" distL="0" distR="0" wp14:anchorId="577695B7" wp14:editId="7B5A81EA">
            <wp:extent cx="1066800" cy="1030432"/>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1030432"/>
                    </a:xfrm>
                    <a:prstGeom prst="rect">
                      <a:avLst/>
                    </a:prstGeom>
                    <a:noFill/>
                    <a:ln w="9525">
                      <a:noFill/>
                      <a:miter lim="800000"/>
                      <a:headEnd/>
                      <a:tailEnd/>
                    </a:ln>
                  </pic:spPr>
                </pic:pic>
              </a:graphicData>
            </a:graphic>
          </wp:inline>
        </w:drawing>
      </w:r>
    </w:p>
    <w:p w:rsidR="00856317" w:rsidRPr="00D135D5" w:rsidRDefault="00856317" w:rsidP="002E6D58">
      <w:pPr>
        <w:pStyle w:val="Didascalia"/>
        <w:rPr>
          <w:rFonts w:ascii="Times New Roman" w:hAnsi="Times New Roman"/>
          <w:i/>
          <w:w w:val="90"/>
          <w:sz w:val="48"/>
          <w:szCs w:val="44"/>
        </w:rPr>
      </w:pPr>
      <w:r w:rsidRPr="00D135D5">
        <w:rPr>
          <w:rFonts w:ascii="Times New Roman" w:hAnsi="Times New Roman"/>
          <w:i/>
          <w:w w:val="90"/>
          <w:sz w:val="48"/>
          <w:szCs w:val="44"/>
        </w:rPr>
        <w:t>Comando Carabinieri Tutela Patrimonio Culturale</w:t>
      </w:r>
    </w:p>
    <w:p w:rsidR="00856317" w:rsidRDefault="00856317" w:rsidP="002E6D58">
      <w:pPr>
        <w:spacing w:after="0" w:line="240" w:lineRule="auto"/>
        <w:rPr>
          <w:rFonts w:ascii="Times New Roman" w:hAnsi="Times New Roman"/>
        </w:rPr>
      </w:pPr>
    </w:p>
    <w:p w:rsidR="00856317" w:rsidRPr="00D135D5" w:rsidRDefault="00856317" w:rsidP="002E6D58">
      <w:pPr>
        <w:shd w:val="clear" w:color="auto" w:fill="D9D9D9"/>
        <w:spacing w:after="0" w:line="240" w:lineRule="auto"/>
        <w:ind w:left="1276" w:hanging="1276"/>
        <w:jc w:val="center"/>
        <w:rPr>
          <w:rFonts w:ascii="Times New Roman" w:hAnsi="Times New Roman"/>
          <w:b/>
          <w:sz w:val="28"/>
          <w:szCs w:val="32"/>
        </w:rPr>
      </w:pPr>
      <w:r w:rsidRPr="00D135D5">
        <w:rPr>
          <w:rFonts w:ascii="Times New Roman" w:hAnsi="Times New Roman"/>
          <w:b/>
          <w:sz w:val="28"/>
          <w:szCs w:val="32"/>
        </w:rPr>
        <w:t>COMUNICATO STAMPA</w:t>
      </w:r>
    </w:p>
    <w:p w:rsidR="002E6D58" w:rsidRDefault="002E6D58" w:rsidP="002E6D58">
      <w:pPr>
        <w:spacing w:after="0" w:line="240" w:lineRule="auto"/>
        <w:ind w:left="993" w:hanging="993"/>
        <w:jc w:val="both"/>
        <w:rPr>
          <w:rFonts w:ascii="Times New Roman" w:hAnsi="Times New Roman"/>
          <w:b/>
          <w:sz w:val="24"/>
          <w:szCs w:val="24"/>
        </w:rPr>
      </w:pPr>
    </w:p>
    <w:p w:rsidR="00A72B7F" w:rsidRPr="00D135D5" w:rsidRDefault="00D135D5" w:rsidP="00141745">
      <w:pPr>
        <w:spacing w:after="0" w:line="240" w:lineRule="auto"/>
        <w:jc w:val="center"/>
        <w:rPr>
          <w:rFonts w:ascii="Book Antiqua" w:hAnsi="Book Antiqua"/>
          <w:b/>
          <w:sz w:val="24"/>
          <w:szCs w:val="24"/>
        </w:rPr>
      </w:pPr>
      <w:r>
        <w:rPr>
          <w:rFonts w:ascii="Book Antiqua" w:hAnsi="Book Antiqua"/>
          <w:b/>
          <w:sz w:val="24"/>
          <w:szCs w:val="24"/>
        </w:rPr>
        <w:t>I C</w:t>
      </w:r>
      <w:r w:rsidRPr="00D135D5">
        <w:rPr>
          <w:rFonts w:ascii="Book Antiqua" w:hAnsi="Book Antiqua"/>
          <w:b/>
          <w:sz w:val="24"/>
          <w:szCs w:val="24"/>
        </w:rPr>
        <w:t xml:space="preserve">arabinieri del </w:t>
      </w:r>
      <w:r>
        <w:rPr>
          <w:rFonts w:ascii="Book Antiqua" w:hAnsi="Book Antiqua"/>
          <w:b/>
          <w:sz w:val="24"/>
          <w:szCs w:val="24"/>
        </w:rPr>
        <w:t>Nucleo T</w:t>
      </w:r>
      <w:r w:rsidRPr="00D135D5">
        <w:rPr>
          <w:rFonts w:ascii="Book Antiqua" w:hAnsi="Book Antiqua"/>
          <w:b/>
          <w:sz w:val="24"/>
          <w:szCs w:val="24"/>
        </w:rPr>
        <w:t xml:space="preserve">utela </w:t>
      </w:r>
      <w:r>
        <w:rPr>
          <w:rFonts w:ascii="Book Antiqua" w:hAnsi="Book Antiqua"/>
          <w:b/>
          <w:sz w:val="24"/>
          <w:szCs w:val="24"/>
        </w:rPr>
        <w:t>P</w:t>
      </w:r>
      <w:r w:rsidRPr="00D135D5">
        <w:rPr>
          <w:rFonts w:ascii="Book Antiqua" w:hAnsi="Book Antiqua"/>
          <w:b/>
          <w:sz w:val="24"/>
          <w:szCs w:val="24"/>
        </w:rPr>
        <w:t xml:space="preserve">atrimonio </w:t>
      </w:r>
      <w:r>
        <w:rPr>
          <w:rFonts w:ascii="Book Antiqua" w:hAnsi="Book Antiqua"/>
          <w:b/>
          <w:sz w:val="24"/>
          <w:szCs w:val="24"/>
        </w:rPr>
        <w:t>C</w:t>
      </w:r>
      <w:r w:rsidRPr="00D135D5">
        <w:rPr>
          <w:rFonts w:ascii="Book Antiqua" w:hAnsi="Book Antiqua"/>
          <w:b/>
          <w:sz w:val="24"/>
          <w:szCs w:val="24"/>
        </w:rPr>
        <w:t>ulturale</w:t>
      </w:r>
      <w:r>
        <w:rPr>
          <w:rFonts w:ascii="Book Antiqua" w:hAnsi="Book Antiqua"/>
          <w:b/>
          <w:sz w:val="24"/>
          <w:szCs w:val="24"/>
        </w:rPr>
        <w:t xml:space="preserve"> di Firenze</w:t>
      </w:r>
      <w:r w:rsidRPr="00D135D5">
        <w:rPr>
          <w:rFonts w:ascii="Book Antiqua" w:hAnsi="Book Antiqua"/>
          <w:b/>
          <w:sz w:val="24"/>
          <w:szCs w:val="24"/>
        </w:rPr>
        <w:t xml:space="preserve"> presentano l’attivit</w:t>
      </w:r>
      <w:r>
        <w:rPr>
          <w:rFonts w:ascii="Book Antiqua" w:hAnsi="Book Antiqua"/>
          <w:b/>
          <w:sz w:val="24"/>
          <w:szCs w:val="24"/>
        </w:rPr>
        <w:t>à</w:t>
      </w:r>
      <w:r w:rsidRPr="00D135D5">
        <w:rPr>
          <w:rFonts w:ascii="Book Antiqua" w:hAnsi="Book Antiqua"/>
          <w:b/>
          <w:sz w:val="24"/>
          <w:szCs w:val="24"/>
        </w:rPr>
        <w:t xml:space="preserve"> operativa</w:t>
      </w:r>
      <w:r>
        <w:rPr>
          <w:rFonts w:ascii="Book Antiqua" w:hAnsi="Book Antiqua"/>
          <w:b/>
          <w:sz w:val="24"/>
          <w:szCs w:val="24"/>
        </w:rPr>
        <w:t xml:space="preserve"> relativa all’anno</w:t>
      </w:r>
      <w:r w:rsidR="003F5798">
        <w:rPr>
          <w:rFonts w:ascii="Book Antiqua" w:hAnsi="Book Antiqua"/>
          <w:b/>
          <w:sz w:val="24"/>
          <w:szCs w:val="24"/>
        </w:rPr>
        <w:t xml:space="preserve"> </w:t>
      </w:r>
      <w:r w:rsidR="000723E2">
        <w:rPr>
          <w:rFonts w:ascii="Book Antiqua" w:hAnsi="Book Antiqua"/>
          <w:b/>
          <w:sz w:val="24"/>
          <w:szCs w:val="24"/>
        </w:rPr>
        <w:t>2020</w:t>
      </w:r>
      <w:r w:rsidRPr="00D135D5">
        <w:rPr>
          <w:rFonts w:ascii="Book Antiqua" w:hAnsi="Book Antiqua"/>
          <w:b/>
          <w:sz w:val="24"/>
          <w:szCs w:val="24"/>
        </w:rPr>
        <w:t xml:space="preserve">. </w:t>
      </w:r>
      <w:r>
        <w:rPr>
          <w:rFonts w:ascii="Book Antiqua" w:hAnsi="Book Antiqua"/>
          <w:b/>
          <w:sz w:val="24"/>
          <w:szCs w:val="24"/>
        </w:rPr>
        <w:t>R</w:t>
      </w:r>
      <w:r w:rsidRPr="00D135D5">
        <w:rPr>
          <w:rFonts w:ascii="Book Antiqua" w:hAnsi="Book Antiqua"/>
          <w:b/>
          <w:sz w:val="24"/>
          <w:szCs w:val="24"/>
        </w:rPr>
        <w:t xml:space="preserve">ecuperati beni d’arte di provenienza illecita per un valore </w:t>
      </w:r>
      <w:r w:rsidR="005A3336">
        <w:rPr>
          <w:rFonts w:ascii="Book Antiqua" w:hAnsi="Book Antiqua"/>
          <w:b/>
          <w:sz w:val="24"/>
          <w:szCs w:val="24"/>
        </w:rPr>
        <w:t xml:space="preserve">di </w:t>
      </w:r>
      <w:r w:rsidR="000723E2">
        <w:rPr>
          <w:rFonts w:ascii="Book Antiqua" w:hAnsi="Book Antiqua" w:cs="Times New Roman"/>
          <w:b/>
          <w:sz w:val="24"/>
          <w:szCs w:val="24"/>
        </w:rPr>
        <w:t>un</w:t>
      </w:r>
      <w:r w:rsidR="00367A6F" w:rsidRPr="00367A6F">
        <w:rPr>
          <w:rFonts w:ascii="Book Antiqua" w:hAnsi="Book Antiqua" w:cs="Times New Roman"/>
          <w:b/>
          <w:sz w:val="24"/>
          <w:szCs w:val="24"/>
        </w:rPr>
        <w:t xml:space="preserve"> milion</w:t>
      </w:r>
      <w:r w:rsidR="000723E2">
        <w:rPr>
          <w:rFonts w:ascii="Book Antiqua" w:hAnsi="Book Antiqua" w:cs="Times New Roman"/>
          <w:b/>
          <w:sz w:val="24"/>
          <w:szCs w:val="24"/>
        </w:rPr>
        <w:t>e</w:t>
      </w:r>
      <w:r w:rsidR="00367A6F" w:rsidRPr="00367A6F">
        <w:rPr>
          <w:rFonts w:ascii="Book Antiqua" w:hAnsi="Book Antiqua" w:cs="Times New Roman"/>
          <w:b/>
          <w:sz w:val="24"/>
          <w:szCs w:val="24"/>
        </w:rPr>
        <w:t xml:space="preserve"> e cinquecentomila euro</w:t>
      </w:r>
      <w:r w:rsidRPr="00D135D5">
        <w:rPr>
          <w:rFonts w:ascii="Book Antiqua" w:hAnsi="Book Antiqua"/>
          <w:b/>
          <w:sz w:val="24"/>
          <w:szCs w:val="24"/>
        </w:rPr>
        <w:t>.</w:t>
      </w:r>
    </w:p>
    <w:p w:rsidR="00466FA6" w:rsidRPr="00141745" w:rsidRDefault="00744B41" w:rsidP="00141745">
      <w:pPr>
        <w:tabs>
          <w:tab w:val="left" w:pos="4275"/>
        </w:tabs>
        <w:spacing w:after="0" w:line="240" w:lineRule="auto"/>
        <w:ind w:left="851" w:hanging="851"/>
        <w:jc w:val="both"/>
        <w:rPr>
          <w:rFonts w:ascii="Book Antiqua" w:hAnsi="Book Antiqua"/>
          <w:sz w:val="24"/>
          <w:szCs w:val="24"/>
        </w:rPr>
      </w:pPr>
      <w:r w:rsidRPr="00044459">
        <w:rPr>
          <w:rFonts w:ascii="Book Antiqua" w:hAnsi="Book Antiqua"/>
          <w:sz w:val="24"/>
          <w:szCs w:val="24"/>
        </w:rPr>
        <w:tab/>
      </w:r>
      <w:r w:rsidRPr="00044459">
        <w:rPr>
          <w:rFonts w:ascii="Book Antiqua" w:hAnsi="Book Antiqua"/>
          <w:sz w:val="24"/>
          <w:szCs w:val="24"/>
        </w:rPr>
        <w:tab/>
      </w:r>
    </w:p>
    <w:p w:rsidR="00AC720A" w:rsidRPr="00A31BBC" w:rsidRDefault="00323162" w:rsidP="00FA7AAD">
      <w:pPr>
        <w:spacing w:after="0" w:line="240" w:lineRule="auto"/>
        <w:jc w:val="both"/>
        <w:rPr>
          <w:rFonts w:ascii="Book Antiqua" w:hAnsi="Book Antiqua" w:cs="Times New Roman"/>
        </w:rPr>
      </w:pPr>
      <w:r w:rsidRPr="00FA7AAD">
        <w:rPr>
          <w:rFonts w:ascii="Book Antiqua" w:hAnsi="Book Antiqua" w:cs="Times New Roman"/>
        </w:rPr>
        <w:t>L’analisi dei dati statistici riguardante i fenomeni criminali</w:t>
      </w:r>
      <w:r w:rsidR="00D135D5" w:rsidRPr="00FA7AAD">
        <w:rPr>
          <w:rFonts w:ascii="Book Antiqua" w:hAnsi="Book Antiqua" w:cs="Times New Roman"/>
        </w:rPr>
        <w:t>,</w:t>
      </w:r>
      <w:r w:rsidRPr="00FA7AAD">
        <w:rPr>
          <w:rFonts w:ascii="Book Antiqua" w:hAnsi="Book Antiqua" w:cs="Times New Roman"/>
        </w:rPr>
        <w:t xml:space="preserve"> in danno del patrimonio culturale</w:t>
      </w:r>
      <w:r w:rsidR="00D135D5" w:rsidRPr="00FA7AAD">
        <w:rPr>
          <w:rFonts w:ascii="Book Antiqua" w:hAnsi="Book Antiqua" w:cs="Times New Roman"/>
        </w:rPr>
        <w:t>,</w:t>
      </w:r>
      <w:r w:rsidRPr="00FA7AAD">
        <w:rPr>
          <w:rFonts w:ascii="Book Antiqua" w:hAnsi="Book Antiqua" w:cs="Times New Roman"/>
        </w:rPr>
        <w:t xml:space="preserve"> ha </w:t>
      </w:r>
      <w:r w:rsidR="000723E2" w:rsidRPr="00FA7AAD">
        <w:rPr>
          <w:rFonts w:ascii="Book Antiqua" w:hAnsi="Book Antiqua" w:cs="Times New Roman"/>
        </w:rPr>
        <w:t>confermato</w:t>
      </w:r>
      <w:r w:rsidRPr="00FA7AAD">
        <w:rPr>
          <w:rFonts w:ascii="Book Antiqua" w:hAnsi="Book Antiqua" w:cs="Times New Roman"/>
        </w:rPr>
        <w:t xml:space="preserve"> nel </w:t>
      </w:r>
      <w:r w:rsidR="000723E2" w:rsidRPr="00FA7AAD">
        <w:rPr>
          <w:rFonts w:ascii="Book Antiqua" w:hAnsi="Book Antiqua" w:cs="Times New Roman"/>
        </w:rPr>
        <w:t>2020</w:t>
      </w:r>
      <w:r w:rsidRPr="00FA7AAD">
        <w:rPr>
          <w:rFonts w:ascii="Book Antiqua" w:hAnsi="Book Antiqua" w:cs="Times New Roman"/>
        </w:rPr>
        <w:t xml:space="preserve"> </w:t>
      </w:r>
      <w:r w:rsidR="000723E2" w:rsidRPr="00FA7AAD">
        <w:rPr>
          <w:rFonts w:ascii="Book Antiqua" w:hAnsi="Book Antiqua" w:cs="Times New Roman"/>
        </w:rPr>
        <w:t>la costante</w:t>
      </w:r>
      <w:r w:rsidRPr="00FA7AAD">
        <w:rPr>
          <w:rFonts w:ascii="Book Antiqua" w:hAnsi="Book Antiqua" w:cs="Times New Roman"/>
          <w:b/>
        </w:rPr>
        <w:t xml:space="preserve"> diminuzione</w:t>
      </w:r>
      <w:r w:rsidRPr="00FA7AAD">
        <w:rPr>
          <w:rFonts w:ascii="Book Antiqua" w:hAnsi="Book Antiqua" w:cs="Times New Roman"/>
        </w:rPr>
        <w:t xml:space="preserve"> </w:t>
      </w:r>
      <w:r w:rsidRPr="00FA7AAD">
        <w:rPr>
          <w:rFonts w:ascii="Book Antiqua" w:hAnsi="Book Antiqua" w:cs="Times New Roman"/>
          <w:b/>
        </w:rPr>
        <w:t>di tali reati</w:t>
      </w:r>
      <w:r w:rsidRPr="00FA7AAD">
        <w:rPr>
          <w:rFonts w:ascii="Book Antiqua" w:hAnsi="Book Antiqua" w:cs="Times New Roman"/>
        </w:rPr>
        <w:t xml:space="preserve"> in Toscana</w:t>
      </w:r>
      <w:r w:rsidR="000723E2" w:rsidRPr="00FA7AAD">
        <w:rPr>
          <w:rFonts w:ascii="Book Antiqua" w:hAnsi="Book Antiqua" w:cs="Times New Roman"/>
        </w:rPr>
        <w:t xml:space="preserve"> </w:t>
      </w:r>
      <w:r w:rsidR="00A03379" w:rsidRPr="00FA7AAD">
        <w:rPr>
          <w:rFonts w:ascii="Book Antiqua" w:hAnsi="Book Antiqua" w:cs="Times New Roman"/>
        </w:rPr>
        <w:t xml:space="preserve">registrata </w:t>
      </w:r>
      <w:r w:rsidR="000723E2" w:rsidRPr="00FA7AAD">
        <w:rPr>
          <w:rFonts w:ascii="Book Antiqua" w:hAnsi="Book Antiqua" w:cs="Times New Roman"/>
        </w:rPr>
        <w:t>negli ultimi anni</w:t>
      </w:r>
      <w:r w:rsidRPr="00FA7AAD">
        <w:rPr>
          <w:rFonts w:ascii="Book Antiqua" w:hAnsi="Book Antiqua" w:cs="Times New Roman"/>
        </w:rPr>
        <w:t xml:space="preserve">. </w:t>
      </w:r>
      <w:r w:rsidR="00A03379" w:rsidRPr="00FA7AAD">
        <w:rPr>
          <w:rFonts w:ascii="Book Antiqua" w:hAnsi="Book Antiqua" w:cs="Times New Roman"/>
        </w:rPr>
        <w:t>Lo scorso anno, a</w:t>
      </w:r>
      <w:r w:rsidRPr="00FA7AAD">
        <w:rPr>
          <w:rFonts w:ascii="Book Antiqua" w:hAnsi="Book Antiqua" w:cs="Times New Roman"/>
        </w:rPr>
        <w:t xml:space="preserve"> fronte di</w:t>
      </w:r>
      <w:r w:rsidR="002A5523" w:rsidRPr="00FA7AAD">
        <w:rPr>
          <w:rFonts w:ascii="Book Antiqua" w:hAnsi="Book Antiqua" w:cs="Times New Roman"/>
        </w:rPr>
        <w:t xml:space="preserve"> </w:t>
      </w:r>
      <w:r w:rsidR="00A03379" w:rsidRPr="00FA7AAD">
        <w:rPr>
          <w:rFonts w:ascii="Book Antiqua" w:hAnsi="Book Antiqua" w:cs="Times New Roman"/>
          <w:b/>
        </w:rPr>
        <w:t>3</w:t>
      </w:r>
      <w:r w:rsidR="00EB676C">
        <w:rPr>
          <w:rFonts w:ascii="Book Antiqua" w:hAnsi="Book Antiqua" w:cs="Times New Roman"/>
          <w:b/>
        </w:rPr>
        <w:t>7</w:t>
      </w:r>
      <w:r w:rsidR="002A5523" w:rsidRPr="00FA7AAD">
        <w:rPr>
          <w:rFonts w:ascii="Book Antiqua" w:hAnsi="Book Antiqua" w:cs="Times New Roman"/>
        </w:rPr>
        <w:t xml:space="preserve"> eventi commessi nel 201</w:t>
      </w:r>
      <w:r w:rsidR="00A03379" w:rsidRPr="00FA7AAD">
        <w:rPr>
          <w:rFonts w:ascii="Book Antiqua" w:hAnsi="Book Antiqua" w:cs="Times New Roman"/>
        </w:rPr>
        <w:t>9</w:t>
      </w:r>
      <w:r w:rsidR="002A5523" w:rsidRPr="00FA7AAD">
        <w:rPr>
          <w:rFonts w:ascii="Book Antiqua" w:hAnsi="Book Antiqua" w:cs="Times New Roman"/>
        </w:rPr>
        <w:t xml:space="preserve">, </w:t>
      </w:r>
      <w:r w:rsidRPr="00FA7AAD">
        <w:rPr>
          <w:rFonts w:ascii="Book Antiqua" w:hAnsi="Book Antiqua" w:cs="Times New Roman"/>
        </w:rPr>
        <w:t>ne</w:t>
      </w:r>
      <w:r w:rsidR="00406FA7" w:rsidRPr="00FA7AAD">
        <w:rPr>
          <w:rFonts w:ascii="Book Antiqua" w:hAnsi="Book Antiqua" w:cs="Times New Roman"/>
        </w:rPr>
        <w:t xml:space="preserve"> sono stati </w:t>
      </w:r>
      <w:r w:rsidR="00804127" w:rsidRPr="00FA7AAD">
        <w:rPr>
          <w:rFonts w:ascii="Book Antiqua" w:hAnsi="Book Antiqua" w:cs="Times New Roman"/>
        </w:rPr>
        <w:t xml:space="preserve">registrati </w:t>
      </w:r>
      <w:r w:rsidR="00EB676C">
        <w:rPr>
          <w:rFonts w:ascii="Book Antiqua" w:hAnsi="Book Antiqua" w:cs="Times New Roman"/>
          <w:b/>
        </w:rPr>
        <w:t>29</w:t>
      </w:r>
      <w:r w:rsidR="00044459" w:rsidRPr="00FA7AAD">
        <w:rPr>
          <w:rFonts w:ascii="Book Antiqua" w:hAnsi="Book Antiqua" w:cs="Times New Roman"/>
        </w:rPr>
        <w:t xml:space="preserve"> (</w:t>
      </w:r>
      <w:r w:rsidR="00044459" w:rsidRPr="00FA7AAD">
        <w:rPr>
          <w:rFonts w:ascii="Book Antiqua" w:hAnsi="Book Antiqua" w:cs="Times New Roman"/>
          <w:b/>
        </w:rPr>
        <w:t>-</w:t>
      </w:r>
      <w:r w:rsidR="00EB676C">
        <w:rPr>
          <w:rFonts w:ascii="Book Antiqua" w:hAnsi="Book Antiqua" w:cs="Times New Roman"/>
          <w:b/>
        </w:rPr>
        <w:t>21,6</w:t>
      </w:r>
      <w:r w:rsidR="00A03379" w:rsidRPr="00FA7AAD">
        <w:rPr>
          <w:rFonts w:ascii="Book Antiqua" w:hAnsi="Book Antiqua" w:cs="Times New Roman"/>
          <w:b/>
        </w:rPr>
        <w:t>%</w:t>
      </w:r>
      <w:r w:rsidR="00044459" w:rsidRPr="00FA7AAD">
        <w:rPr>
          <w:rFonts w:ascii="Book Antiqua" w:hAnsi="Book Antiqua" w:cs="Times New Roman"/>
        </w:rPr>
        <w:t>)</w:t>
      </w:r>
      <w:r w:rsidR="00804127" w:rsidRPr="00FA7AAD">
        <w:rPr>
          <w:rFonts w:ascii="Book Antiqua" w:hAnsi="Book Antiqua" w:cs="Times New Roman"/>
        </w:rPr>
        <w:t xml:space="preserve">, </w:t>
      </w:r>
      <w:r w:rsidRPr="00FA7AAD">
        <w:rPr>
          <w:rFonts w:ascii="Book Antiqua" w:hAnsi="Book Antiqua" w:cs="Times New Roman"/>
        </w:rPr>
        <w:t xml:space="preserve">in </w:t>
      </w:r>
      <w:r w:rsidR="00F63F72" w:rsidRPr="00FA7AAD">
        <w:rPr>
          <w:rFonts w:ascii="Book Antiqua" w:hAnsi="Book Antiqua" w:cs="Times New Roman"/>
        </w:rPr>
        <w:t xml:space="preserve">linea con il dato nazionale </w:t>
      </w:r>
      <w:r w:rsidRPr="00FA7AAD">
        <w:rPr>
          <w:rFonts w:ascii="Book Antiqua" w:hAnsi="Book Antiqua" w:cs="Times New Roman"/>
        </w:rPr>
        <w:t xml:space="preserve">che </w:t>
      </w:r>
      <w:r w:rsidR="00EA57F1" w:rsidRPr="00FA7AAD">
        <w:rPr>
          <w:rFonts w:ascii="Book Antiqua" w:hAnsi="Book Antiqua" w:cs="Times New Roman"/>
        </w:rPr>
        <w:t>evidenzia</w:t>
      </w:r>
      <w:r w:rsidRPr="00FA7AAD">
        <w:rPr>
          <w:rFonts w:ascii="Book Antiqua" w:hAnsi="Book Antiqua" w:cs="Times New Roman"/>
        </w:rPr>
        <w:t xml:space="preserve"> </w:t>
      </w:r>
      <w:r w:rsidR="00EA57F1" w:rsidRPr="00FA7AAD">
        <w:rPr>
          <w:rFonts w:ascii="Book Antiqua" w:hAnsi="Book Antiqua" w:cs="Times New Roman"/>
        </w:rPr>
        <w:t xml:space="preserve">il trend decrescente </w:t>
      </w:r>
      <w:r w:rsidRPr="00FA7AAD">
        <w:rPr>
          <w:rFonts w:ascii="Book Antiqua" w:hAnsi="Book Antiqua" w:cs="Times New Roman"/>
        </w:rPr>
        <w:t>del nume</w:t>
      </w:r>
      <w:r w:rsidR="00804127" w:rsidRPr="00FA7AAD">
        <w:rPr>
          <w:rFonts w:ascii="Book Antiqua" w:hAnsi="Book Antiqua" w:cs="Times New Roman"/>
        </w:rPr>
        <w:t>r</w:t>
      </w:r>
      <w:r w:rsidRPr="00FA7AAD">
        <w:rPr>
          <w:rFonts w:ascii="Book Antiqua" w:hAnsi="Book Antiqua" w:cs="Times New Roman"/>
        </w:rPr>
        <w:t>o dei furti di beni culturali</w:t>
      </w:r>
      <w:r w:rsidR="00804127" w:rsidRPr="00FA7AAD">
        <w:rPr>
          <w:rFonts w:ascii="Book Antiqua" w:hAnsi="Book Antiqua" w:cs="Times New Roman"/>
        </w:rPr>
        <w:t xml:space="preserve"> (</w:t>
      </w:r>
      <w:r w:rsidR="00EA57F1" w:rsidRPr="00FA7AAD">
        <w:rPr>
          <w:rFonts w:ascii="Book Antiqua" w:hAnsi="Book Antiqua" w:cs="Times New Roman"/>
          <w:b/>
        </w:rPr>
        <w:t>34</w:t>
      </w:r>
      <w:r w:rsidR="00EB676C">
        <w:rPr>
          <w:rFonts w:ascii="Book Antiqua" w:hAnsi="Book Antiqua" w:cs="Times New Roman"/>
          <w:b/>
        </w:rPr>
        <w:t xml:space="preserve">5 </w:t>
      </w:r>
      <w:r w:rsidR="00804127" w:rsidRPr="00FA7AAD">
        <w:rPr>
          <w:rFonts w:ascii="Book Antiqua" w:hAnsi="Book Antiqua" w:cs="Times New Roman"/>
        </w:rPr>
        <w:t>nel 201</w:t>
      </w:r>
      <w:r w:rsidR="00EA57F1" w:rsidRPr="00FA7AAD">
        <w:rPr>
          <w:rFonts w:ascii="Book Antiqua" w:hAnsi="Book Antiqua" w:cs="Times New Roman"/>
        </w:rPr>
        <w:t>9</w:t>
      </w:r>
      <w:r w:rsidR="00804127" w:rsidRPr="00FA7AAD">
        <w:rPr>
          <w:rFonts w:ascii="Book Antiqua" w:hAnsi="Book Antiqua" w:cs="Times New Roman"/>
        </w:rPr>
        <w:t xml:space="preserve"> e </w:t>
      </w:r>
      <w:r w:rsidR="00EA57F1" w:rsidRPr="00FA7AAD">
        <w:rPr>
          <w:rFonts w:ascii="Book Antiqua" w:hAnsi="Book Antiqua" w:cs="Times New Roman"/>
          <w:b/>
        </w:rPr>
        <w:t>287</w:t>
      </w:r>
      <w:r w:rsidR="005A3336" w:rsidRPr="00FA7AAD">
        <w:rPr>
          <w:rFonts w:ascii="Book Antiqua" w:hAnsi="Book Antiqua" w:cs="Times New Roman"/>
        </w:rPr>
        <w:t xml:space="preserve"> nel </w:t>
      </w:r>
      <w:r w:rsidR="00EA57F1" w:rsidRPr="00FA7AAD">
        <w:rPr>
          <w:rFonts w:ascii="Book Antiqua" w:hAnsi="Book Antiqua" w:cs="Times New Roman"/>
        </w:rPr>
        <w:t>2020</w:t>
      </w:r>
      <w:r w:rsidR="00804127" w:rsidRPr="00FA7AAD">
        <w:rPr>
          <w:rFonts w:ascii="Book Antiqua" w:hAnsi="Book Antiqua" w:cs="Times New Roman"/>
        </w:rPr>
        <w:t>).</w:t>
      </w:r>
      <w:r w:rsidR="00ED5F55" w:rsidRPr="00FA7AAD">
        <w:rPr>
          <w:rFonts w:ascii="Book Antiqua" w:hAnsi="Book Antiqua" w:cs="Times New Roman"/>
        </w:rPr>
        <w:t xml:space="preserve"> </w:t>
      </w:r>
      <w:r w:rsidR="00EA57F1" w:rsidRPr="00FA7AAD">
        <w:rPr>
          <w:rFonts w:ascii="Book Antiqua" w:hAnsi="Book Antiqua" w:cs="Times New Roman"/>
        </w:rPr>
        <w:t>I luoghi maggiormente colpiti dal fenomeno si confermano gli edifici religiosi (</w:t>
      </w:r>
      <w:r w:rsidR="00EA57F1" w:rsidRPr="00C30A44">
        <w:rPr>
          <w:rFonts w:ascii="Book Antiqua" w:hAnsi="Book Antiqua" w:cs="Times New Roman"/>
          <w:b/>
        </w:rPr>
        <w:t>16</w:t>
      </w:r>
      <w:r w:rsidR="00EA57F1" w:rsidRPr="00FA7AAD">
        <w:rPr>
          <w:rFonts w:ascii="Book Antiqua" w:hAnsi="Book Antiqua" w:cs="Times New Roman"/>
        </w:rPr>
        <w:t xml:space="preserve"> nel 2020), </w:t>
      </w:r>
      <w:r w:rsidR="00EA57F1" w:rsidRPr="00FA7AAD">
        <w:rPr>
          <w:rFonts w:ascii="Book Antiqua" w:eastAsia="Calibri" w:hAnsi="Book Antiqua" w:cs="Times New Roman"/>
        </w:rPr>
        <w:t xml:space="preserve">ricchi </w:t>
      </w:r>
      <w:r w:rsidR="00F57712" w:rsidRPr="00FA7AAD">
        <w:rPr>
          <w:rFonts w:ascii="Book Antiqua" w:eastAsia="Calibri" w:hAnsi="Book Antiqua" w:cs="Times New Roman"/>
        </w:rPr>
        <w:t xml:space="preserve">di beni </w:t>
      </w:r>
      <w:r w:rsidR="00EA57F1" w:rsidRPr="00FA7AAD">
        <w:rPr>
          <w:rFonts w:ascii="Book Antiqua" w:eastAsia="Calibri" w:hAnsi="Book Antiqua" w:cs="Times New Roman"/>
        </w:rPr>
        <w:t xml:space="preserve">ed oggetti </w:t>
      </w:r>
      <w:r w:rsidR="00804127" w:rsidRPr="00FA7AAD">
        <w:rPr>
          <w:rFonts w:ascii="Book Antiqua" w:eastAsia="Calibri" w:hAnsi="Book Antiqua" w:cs="Times New Roman"/>
        </w:rPr>
        <w:t>artistici</w:t>
      </w:r>
      <w:r w:rsidR="00EA57F1" w:rsidRPr="00FA7AAD">
        <w:rPr>
          <w:rFonts w:ascii="Book Antiqua" w:eastAsia="Calibri" w:hAnsi="Book Antiqua" w:cs="Times New Roman"/>
        </w:rPr>
        <w:t xml:space="preserve">, spesso </w:t>
      </w:r>
      <w:r w:rsidR="00406FA7" w:rsidRPr="00FA7AAD">
        <w:rPr>
          <w:rFonts w:ascii="Book Antiqua" w:eastAsia="Calibri" w:hAnsi="Book Antiqua" w:cs="Times New Roman"/>
        </w:rPr>
        <w:t>facilmente commerciabili,</w:t>
      </w:r>
      <w:r w:rsidR="00804127" w:rsidRPr="00FA7AAD">
        <w:rPr>
          <w:rFonts w:ascii="Book Antiqua" w:eastAsia="Calibri" w:hAnsi="Book Antiqua" w:cs="Times New Roman"/>
        </w:rPr>
        <w:t xml:space="preserve"> dislocati </w:t>
      </w:r>
      <w:r w:rsidR="00EA57F1" w:rsidRPr="00FA7AAD">
        <w:rPr>
          <w:rFonts w:ascii="Book Antiqua" w:eastAsia="Calibri" w:hAnsi="Book Antiqua" w:cs="Times New Roman"/>
        </w:rPr>
        <w:t xml:space="preserve">soventemente </w:t>
      </w:r>
      <w:r w:rsidR="00804127" w:rsidRPr="00FA7AAD">
        <w:rPr>
          <w:rFonts w:ascii="Book Antiqua" w:eastAsia="Calibri" w:hAnsi="Book Antiqua" w:cs="Times New Roman"/>
        </w:rPr>
        <w:t>in zone periferiche o rurali</w:t>
      </w:r>
      <w:r w:rsidR="00406FA7" w:rsidRPr="00FA7AAD">
        <w:rPr>
          <w:rFonts w:ascii="Book Antiqua" w:hAnsi="Book Antiqua" w:cs="Times New Roman"/>
        </w:rPr>
        <w:t>.</w:t>
      </w:r>
      <w:r w:rsidR="00AC720A" w:rsidRPr="00FA7AAD">
        <w:rPr>
          <w:rFonts w:ascii="Book Antiqua" w:hAnsi="Book Antiqua" w:cs="Times New Roman"/>
        </w:rPr>
        <w:t xml:space="preserve"> Nel 2020, condizionato dal periodo emergenziale, sono stati rafforzati i servizi di controllo del territorio con attività preventive finalizzate a garantire la prevenzione dei reati in danno dei musei, dei principali monumenti nazionali e delle chiese. Le pattuglie a piedi e automontate dei militari dello speciale reparto dell’Arma, tra marzo e aprile hanno </w:t>
      </w:r>
      <w:r w:rsidR="00F87CBE" w:rsidRPr="00F85630">
        <w:rPr>
          <w:rFonts w:ascii="Book Antiqua" w:hAnsi="Book Antiqua" w:cs="Times New Roman"/>
        </w:rPr>
        <w:t>contattato</w:t>
      </w:r>
      <w:r w:rsidR="00AC720A" w:rsidRPr="00F85630">
        <w:rPr>
          <w:rFonts w:ascii="Book Antiqua" w:hAnsi="Book Antiqua" w:cs="Times New Roman"/>
        </w:rPr>
        <w:t xml:space="preserve"> g</w:t>
      </w:r>
      <w:r w:rsidR="00AC720A" w:rsidRPr="00FA7AAD">
        <w:rPr>
          <w:rFonts w:ascii="Book Antiqua" w:hAnsi="Book Antiqua" w:cs="Times New Roman"/>
        </w:rPr>
        <w:t xml:space="preserve">iornalmente i Parroci per raccogliere  informazioni su eventuali esigenze e criticità </w:t>
      </w:r>
      <w:r w:rsidR="00AC720A" w:rsidRPr="00A31BBC">
        <w:rPr>
          <w:rFonts w:ascii="Book Antiqua" w:hAnsi="Book Antiqua" w:cs="Times New Roman"/>
        </w:rPr>
        <w:t xml:space="preserve">inerenti la sicurezza anticrimine dei luoghi di culto,  secondo le indicazioni  contenute nelle “Linee guida per la Tutela dei beni culturali ecclesiastici” disponibili sul sito </w:t>
      </w:r>
      <w:hyperlink r:id="rId9" w:history="1">
        <w:r w:rsidR="00AC720A" w:rsidRPr="00A31BBC">
          <w:rPr>
            <w:rStyle w:val="Collegamentoipertestuale"/>
            <w:rFonts w:ascii="Book Antiqua" w:hAnsi="Book Antiqua" w:cs="Times New Roman"/>
          </w:rPr>
          <w:t>www.carabineri.it</w:t>
        </w:r>
      </w:hyperlink>
      <w:r w:rsidR="00AC720A" w:rsidRPr="00A31BBC">
        <w:rPr>
          <w:rFonts w:ascii="Book Antiqua" w:hAnsi="Book Antiqua" w:cs="Times New Roman"/>
        </w:rPr>
        <w:t xml:space="preserve">,  edite dal Ministero </w:t>
      </w:r>
      <w:r w:rsidR="00FA7AAD" w:rsidRPr="00A31BBC">
        <w:rPr>
          <w:rFonts w:ascii="Book Antiqua" w:hAnsi="Book Antiqua" w:cs="Times New Roman"/>
        </w:rPr>
        <w:t>della Cultura</w:t>
      </w:r>
      <w:r w:rsidR="00AC720A" w:rsidRPr="00A31BBC">
        <w:rPr>
          <w:rFonts w:ascii="Book Antiqua" w:hAnsi="Book Antiqua" w:cs="Times New Roman"/>
        </w:rPr>
        <w:t>, dalla Conferenza Episcopale Italiana e dal Comando Carabinieri Tutela Patrimonio Culturale.</w:t>
      </w:r>
    </w:p>
    <w:p w:rsidR="00B9754C" w:rsidRPr="00FA7AAD" w:rsidRDefault="00436175" w:rsidP="00FA7AAD">
      <w:pPr>
        <w:spacing w:after="0" w:line="240" w:lineRule="auto"/>
        <w:jc w:val="both"/>
        <w:rPr>
          <w:rFonts w:ascii="Book Antiqua" w:hAnsi="Book Antiqua"/>
        </w:rPr>
      </w:pPr>
      <w:r w:rsidRPr="00A31BBC">
        <w:rPr>
          <w:rFonts w:ascii="Book Antiqua" w:hAnsi="Book Antiqua" w:cs="Times New Roman"/>
        </w:rPr>
        <w:t>Le attività di contrasto dei</w:t>
      </w:r>
      <w:r w:rsidR="00012D79" w:rsidRPr="00A31BBC">
        <w:rPr>
          <w:rFonts w:ascii="Book Antiqua" w:hAnsi="Book Antiqua" w:cs="Times New Roman"/>
        </w:rPr>
        <w:t xml:space="preserve"> Carabinieri </w:t>
      </w:r>
      <w:r w:rsidR="00C035C2" w:rsidRPr="00A31BBC">
        <w:rPr>
          <w:rFonts w:ascii="Book Antiqua" w:hAnsi="Book Antiqua" w:cs="Times New Roman"/>
        </w:rPr>
        <w:t>del Nucleo</w:t>
      </w:r>
      <w:r w:rsidR="00012D79" w:rsidRPr="00A31BBC">
        <w:rPr>
          <w:rFonts w:ascii="Book Antiqua" w:hAnsi="Book Antiqua" w:cs="Times New Roman"/>
        </w:rPr>
        <w:t xml:space="preserve"> Tutela Patrimonio Culturale di Firenze</w:t>
      </w:r>
      <w:r w:rsidR="00A31BBC">
        <w:rPr>
          <w:rFonts w:ascii="Book Antiqua" w:hAnsi="Book Antiqua" w:cs="Times New Roman"/>
        </w:rPr>
        <w:t xml:space="preserve"> agli illeciti</w:t>
      </w:r>
      <w:r w:rsidR="00827955" w:rsidRPr="00A31BBC">
        <w:rPr>
          <w:rFonts w:ascii="Book Antiqua" w:hAnsi="Book Antiqua" w:cs="Times New Roman"/>
        </w:rPr>
        <w:t xml:space="preserve">, </w:t>
      </w:r>
      <w:r w:rsidR="00A31BBC">
        <w:rPr>
          <w:rFonts w:ascii="Book Antiqua" w:hAnsi="Book Antiqua" w:cs="Times New Roman"/>
        </w:rPr>
        <w:t xml:space="preserve">che </w:t>
      </w:r>
      <w:r w:rsidR="00A31BBC" w:rsidRPr="00A31BBC">
        <w:rPr>
          <w:rFonts w:ascii="Book Antiqua" w:hAnsi="Book Antiqua"/>
        </w:rPr>
        <w:t>con i luoghi della cultura chiusi e</w:t>
      </w:r>
      <w:r w:rsidR="00F87CBE">
        <w:rPr>
          <w:rFonts w:ascii="Book Antiqua" w:hAnsi="Book Antiqua"/>
        </w:rPr>
        <w:t xml:space="preserve"> </w:t>
      </w:r>
      <w:r w:rsidR="00F87CBE" w:rsidRPr="00F85630">
        <w:rPr>
          <w:rFonts w:ascii="Book Antiqua" w:hAnsi="Book Antiqua"/>
        </w:rPr>
        <w:t xml:space="preserve">le attività altalenanti nei </w:t>
      </w:r>
      <w:r w:rsidR="00A31BBC" w:rsidRPr="00F85630">
        <w:rPr>
          <w:rFonts w:ascii="Book Antiqua" w:hAnsi="Book Antiqua"/>
        </w:rPr>
        <w:t xml:space="preserve">mercati </w:t>
      </w:r>
      <w:r w:rsidR="00A31BBC" w:rsidRPr="00A31BBC">
        <w:rPr>
          <w:rFonts w:ascii="Book Antiqua" w:hAnsi="Book Antiqua"/>
        </w:rPr>
        <w:t>h</w:t>
      </w:r>
      <w:r w:rsidR="00A31BBC">
        <w:rPr>
          <w:rFonts w:ascii="Book Antiqua" w:hAnsi="Book Antiqua"/>
        </w:rPr>
        <w:t xml:space="preserve">anno anche </w:t>
      </w:r>
      <w:r w:rsidR="00A31BBC" w:rsidRPr="00A31BBC">
        <w:rPr>
          <w:rFonts w:ascii="Book Antiqua" w:hAnsi="Book Antiqua"/>
        </w:rPr>
        <w:t>visto i</w:t>
      </w:r>
      <w:r w:rsidR="00A31BBC">
        <w:rPr>
          <w:rFonts w:ascii="Book Antiqua" w:hAnsi="Book Antiqua"/>
        </w:rPr>
        <w:t xml:space="preserve">l commercio </w:t>
      </w:r>
      <w:r w:rsidR="00A31BBC" w:rsidRPr="00A31BBC">
        <w:rPr>
          <w:rFonts w:ascii="Book Antiqua" w:hAnsi="Book Antiqua"/>
        </w:rPr>
        <w:t>adattarsi ai nuovi orientamenti di vendita, spostandosi su modalità a distanza</w:t>
      </w:r>
      <w:r w:rsidR="00A31BBC">
        <w:rPr>
          <w:rFonts w:ascii="Book Antiqua" w:hAnsi="Book Antiqua"/>
        </w:rPr>
        <w:t>,</w:t>
      </w:r>
      <w:r w:rsidR="00A31BBC" w:rsidRPr="00A31BBC">
        <w:rPr>
          <w:rFonts w:ascii="Book Antiqua" w:hAnsi="Book Antiqua"/>
        </w:rPr>
        <w:t xml:space="preserve"> </w:t>
      </w:r>
      <w:r w:rsidR="00012D79" w:rsidRPr="00A31BBC">
        <w:rPr>
          <w:rFonts w:ascii="Book Antiqua" w:hAnsi="Book Antiqua" w:cs="Times New Roman"/>
        </w:rPr>
        <w:t xml:space="preserve">hanno </w:t>
      </w:r>
      <w:r w:rsidRPr="00A31BBC">
        <w:rPr>
          <w:rFonts w:ascii="Book Antiqua" w:hAnsi="Book Antiqua" w:cs="Times New Roman"/>
        </w:rPr>
        <w:t>consentito il recupero</w:t>
      </w:r>
      <w:r w:rsidR="00AB0F4C" w:rsidRPr="00A31BBC">
        <w:rPr>
          <w:rFonts w:ascii="Book Antiqua" w:hAnsi="Book Antiqua" w:cs="Times New Roman"/>
        </w:rPr>
        <w:t xml:space="preserve"> di </w:t>
      </w:r>
      <w:r w:rsidR="00F76DB0" w:rsidRPr="00A31BBC">
        <w:rPr>
          <w:rFonts w:ascii="Book Antiqua" w:hAnsi="Book Antiqua" w:cs="Times New Roman"/>
        </w:rPr>
        <w:t xml:space="preserve">beni antiquariali, archivistici, librari e archeologici </w:t>
      </w:r>
      <w:r w:rsidRPr="00A31BBC">
        <w:rPr>
          <w:rFonts w:ascii="Book Antiqua" w:hAnsi="Book Antiqua" w:cs="Times New Roman"/>
        </w:rPr>
        <w:t xml:space="preserve">di pregevole fattura ed </w:t>
      </w:r>
      <w:r w:rsidR="00F76DB0" w:rsidRPr="00A31BBC">
        <w:rPr>
          <w:rFonts w:ascii="Book Antiqua" w:hAnsi="Book Antiqua" w:cs="Times New Roman"/>
        </w:rPr>
        <w:t xml:space="preserve">il cui valore viene quantificato in circa </w:t>
      </w:r>
      <w:r w:rsidR="00EA57F1" w:rsidRPr="00A31BBC">
        <w:rPr>
          <w:rFonts w:ascii="Book Antiqua" w:hAnsi="Book Antiqua" w:cs="Times New Roman"/>
          <w:b/>
        </w:rPr>
        <w:t xml:space="preserve">un milione </w:t>
      </w:r>
      <w:r w:rsidR="00627F97" w:rsidRPr="00A31BBC">
        <w:rPr>
          <w:rFonts w:ascii="Book Antiqua" w:hAnsi="Book Antiqua" w:cs="Times New Roman"/>
          <w:b/>
        </w:rPr>
        <w:t xml:space="preserve">e </w:t>
      </w:r>
      <w:r w:rsidR="00441411" w:rsidRPr="00A31BBC">
        <w:rPr>
          <w:rFonts w:ascii="Book Antiqua" w:hAnsi="Book Antiqua" w:cs="Times New Roman"/>
          <w:b/>
        </w:rPr>
        <w:t>cinquecentomila</w:t>
      </w:r>
      <w:r w:rsidR="00627F97" w:rsidRPr="00A31BBC">
        <w:rPr>
          <w:rFonts w:ascii="Book Antiqua" w:hAnsi="Book Antiqua" w:cs="Times New Roman"/>
          <w:b/>
        </w:rPr>
        <w:t xml:space="preserve"> euro</w:t>
      </w:r>
      <w:r w:rsidR="00F76DB0" w:rsidRPr="00A31BBC">
        <w:rPr>
          <w:rFonts w:ascii="Book Antiqua" w:hAnsi="Book Antiqua" w:cs="Times New Roman"/>
        </w:rPr>
        <w:t>. Inoltre</w:t>
      </w:r>
      <w:r w:rsidR="009E34F4" w:rsidRPr="00A31BBC">
        <w:rPr>
          <w:rFonts w:ascii="Book Antiqua" w:hAnsi="Book Antiqua" w:cs="Times New Roman"/>
        </w:rPr>
        <w:t>,</w:t>
      </w:r>
      <w:r w:rsidR="00F76DB0" w:rsidRPr="00A31BBC">
        <w:rPr>
          <w:rFonts w:ascii="Book Antiqua" w:hAnsi="Book Antiqua" w:cs="Times New Roman"/>
        </w:rPr>
        <w:t xml:space="preserve"> sono sta</w:t>
      </w:r>
      <w:r w:rsidR="00411C15" w:rsidRPr="00A31BBC">
        <w:rPr>
          <w:rFonts w:ascii="Book Antiqua" w:hAnsi="Book Antiqua" w:cs="Times New Roman"/>
        </w:rPr>
        <w:t>te</w:t>
      </w:r>
      <w:r w:rsidR="00F76DB0" w:rsidRPr="00A31BBC">
        <w:rPr>
          <w:rFonts w:ascii="Book Antiqua" w:hAnsi="Book Antiqua" w:cs="Times New Roman"/>
        </w:rPr>
        <w:t xml:space="preserve"> sequestrate opere d’ar</w:t>
      </w:r>
      <w:r w:rsidR="006A1F2F" w:rsidRPr="00A31BBC">
        <w:rPr>
          <w:rFonts w:ascii="Book Antiqua" w:hAnsi="Book Antiqua" w:cs="Times New Roman"/>
        </w:rPr>
        <w:t>te contemporane</w:t>
      </w:r>
      <w:r w:rsidR="00C30A44">
        <w:rPr>
          <w:rFonts w:ascii="Book Antiqua" w:hAnsi="Book Antiqua" w:cs="Times New Roman"/>
        </w:rPr>
        <w:t>a</w:t>
      </w:r>
      <w:r w:rsidR="00F76DB0" w:rsidRPr="00A31BBC">
        <w:rPr>
          <w:rFonts w:ascii="Book Antiqua" w:hAnsi="Book Antiqua" w:cs="Times New Roman"/>
        </w:rPr>
        <w:t xml:space="preserve"> contraffatte che, </w:t>
      </w:r>
      <w:r w:rsidR="00411C15" w:rsidRPr="00A31BBC">
        <w:rPr>
          <w:rFonts w:ascii="Book Antiqua" w:hAnsi="Book Antiqua" w:cs="Times New Roman"/>
        </w:rPr>
        <w:t>qualora</w:t>
      </w:r>
      <w:r w:rsidR="00F76DB0" w:rsidRPr="00A31BBC">
        <w:rPr>
          <w:rFonts w:ascii="Book Antiqua" w:hAnsi="Book Antiqua" w:cs="Times New Roman"/>
        </w:rPr>
        <w:t xml:space="preserve"> immesse sul mercato come autentiche, avrebbero </w:t>
      </w:r>
      <w:r w:rsidR="002F4D0F" w:rsidRPr="00A31BBC">
        <w:rPr>
          <w:rFonts w:ascii="Book Antiqua" w:hAnsi="Book Antiqua" w:cs="Times New Roman"/>
        </w:rPr>
        <w:t>potuto</w:t>
      </w:r>
      <w:r w:rsidR="002F4D0F" w:rsidRPr="00FA7AAD">
        <w:rPr>
          <w:rFonts w:ascii="Book Antiqua" w:hAnsi="Book Antiqua" w:cs="Times New Roman"/>
        </w:rPr>
        <w:t xml:space="preserve"> fruttare indebiti</w:t>
      </w:r>
      <w:r w:rsidR="00F76DB0" w:rsidRPr="00FA7AAD">
        <w:rPr>
          <w:rFonts w:ascii="Book Antiqua" w:hAnsi="Book Antiqua" w:cs="Times New Roman"/>
        </w:rPr>
        <w:t xml:space="preserve"> guadagni</w:t>
      </w:r>
      <w:r w:rsidR="00411C15" w:rsidRPr="00FA7AAD">
        <w:rPr>
          <w:rFonts w:ascii="Book Antiqua" w:hAnsi="Book Antiqua" w:cs="Times New Roman"/>
        </w:rPr>
        <w:t>,</w:t>
      </w:r>
      <w:r w:rsidR="00F76DB0" w:rsidRPr="00FA7AAD">
        <w:rPr>
          <w:rFonts w:ascii="Book Antiqua" w:hAnsi="Book Antiqua" w:cs="Times New Roman"/>
        </w:rPr>
        <w:t xml:space="preserve"> stimati in </w:t>
      </w:r>
      <w:r w:rsidR="00FF506E" w:rsidRPr="00FA7AAD">
        <w:rPr>
          <w:rFonts w:ascii="Book Antiqua" w:hAnsi="Book Antiqua" w:cs="Times New Roman"/>
          <w:b/>
        </w:rPr>
        <w:t>trecentosettantamila</w:t>
      </w:r>
      <w:r w:rsidR="00F76DB0" w:rsidRPr="00FA7AAD">
        <w:rPr>
          <w:rFonts w:ascii="Book Antiqua" w:hAnsi="Book Antiqua" w:cs="Times New Roman"/>
          <w:b/>
        </w:rPr>
        <w:t xml:space="preserve"> euro</w:t>
      </w:r>
      <w:r w:rsidR="00F76DB0" w:rsidRPr="00FA7AAD">
        <w:rPr>
          <w:rFonts w:ascii="Book Antiqua" w:hAnsi="Book Antiqua" w:cs="Times New Roman"/>
        </w:rPr>
        <w:t>.</w:t>
      </w:r>
      <w:r w:rsidR="00AB0F4C" w:rsidRPr="00FA7AAD">
        <w:rPr>
          <w:rFonts w:ascii="Book Antiqua" w:hAnsi="Book Antiqua" w:cs="Times New Roman"/>
        </w:rPr>
        <w:t xml:space="preserve"> </w:t>
      </w:r>
    </w:p>
    <w:p w:rsidR="00E223CC" w:rsidRPr="00FA7AAD" w:rsidRDefault="00E223CC" w:rsidP="00FA7AAD">
      <w:pPr>
        <w:spacing w:after="0" w:line="240" w:lineRule="auto"/>
        <w:jc w:val="both"/>
        <w:rPr>
          <w:rFonts w:ascii="Book Antiqua" w:hAnsi="Book Antiqua" w:cs="Times New Roman"/>
        </w:rPr>
      </w:pPr>
    </w:p>
    <w:p w:rsidR="00436175" w:rsidRPr="007821BF" w:rsidRDefault="00AB0F4C" w:rsidP="00FA7AAD">
      <w:pPr>
        <w:spacing w:after="0" w:line="240" w:lineRule="auto"/>
        <w:jc w:val="both"/>
        <w:rPr>
          <w:rFonts w:ascii="Book Antiqua" w:hAnsi="Book Antiqua" w:cs="Times New Roman"/>
        </w:rPr>
      </w:pPr>
      <w:r w:rsidRPr="007821BF">
        <w:rPr>
          <w:rFonts w:ascii="Book Antiqua" w:hAnsi="Book Antiqua" w:cs="Times New Roman"/>
          <w:b/>
          <w:i/>
        </w:rPr>
        <w:t>Nel</w:t>
      </w:r>
      <w:r w:rsidR="00CA63B9" w:rsidRPr="007821BF">
        <w:rPr>
          <w:rFonts w:ascii="Book Antiqua" w:hAnsi="Book Antiqua" w:cs="Times New Roman"/>
          <w:b/>
          <w:i/>
        </w:rPr>
        <w:t>l’anno</w:t>
      </w:r>
      <w:r w:rsidRPr="007821BF">
        <w:rPr>
          <w:rFonts w:ascii="Book Antiqua" w:hAnsi="Book Antiqua" w:cs="Times New Roman"/>
          <w:b/>
          <w:i/>
        </w:rPr>
        <w:t xml:space="preserve"> 20</w:t>
      </w:r>
      <w:r w:rsidR="00FF506E">
        <w:rPr>
          <w:rFonts w:ascii="Book Antiqua" w:hAnsi="Book Antiqua" w:cs="Times New Roman"/>
          <w:b/>
          <w:i/>
        </w:rPr>
        <w:t>20</w:t>
      </w:r>
      <w:r w:rsidR="009E34F4" w:rsidRPr="007821BF">
        <w:rPr>
          <w:rFonts w:ascii="Book Antiqua" w:hAnsi="Book Antiqua" w:cs="Times New Roman"/>
          <w:b/>
          <w:i/>
        </w:rPr>
        <w:t xml:space="preserve"> sono state</w:t>
      </w:r>
      <w:r w:rsidR="00436175" w:rsidRPr="007821BF">
        <w:rPr>
          <w:rFonts w:ascii="Book Antiqua" w:hAnsi="Book Antiqua" w:cs="Times New Roman"/>
        </w:rPr>
        <w:t>:</w:t>
      </w:r>
    </w:p>
    <w:p w:rsidR="00436175" w:rsidRPr="007821BF" w:rsidRDefault="00F57712" w:rsidP="00FA7AAD">
      <w:pPr>
        <w:pStyle w:val="Paragrafoelenco"/>
        <w:numPr>
          <w:ilvl w:val="0"/>
          <w:numId w:val="9"/>
        </w:numPr>
        <w:ind w:left="284" w:hanging="284"/>
        <w:jc w:val="both"/>
        <w:rPr>
          <w:rFonts w:ascii="Book Antiqua" w:hAnsi="Book Antiqua"/>
          <w:sz w:val="22"/>
          <w:szCs w:val="22"/>
        </w:rPr>
      </w:pPr>
      <w:r w:rsidRPr="007821BF">
        <w:rPr>
          <w:rFonts w:ascii="Book Antiqua" w:hAnsi="Book Antiqua"/>
          <w:sz w:val="22"/>
          <w:szCs w:val="22"/>
        </w:rPr>
        <w:t xml:space="preserve">denunciate all’Autorità Giudiziaria </w:t>
      </w:r>
      <w:r w:rsidR="00FF506E">
        <w:rPr>
          <w:rFonts w:ascii="Book Antiqua" w:hAnsi="Book Antiqua"/>
          <w:b/>
          <w:i/>
          <w:sz w:val="22"/>
          <w:szCs w:val="22"/>
        </w:rPr>
        <w:t>30</w:t>
      </w:r>
      <w:r w:rsidRPr="007821BF">
        <w:rPr>
          <w:rFonts w:ascii="Book Antiqua" w:hAnsi="Book Antiqua"/>
          <w:sz w:val="22"/>
          <w:szCs w:val="22"/>
        </w:rPr>
        <w:t xml:space="preserve"> persone, di cui </w:t>
      </w:r>
      <w:r w:rsidR="00FF506E">
        <w:rPr>
          <w:rFonts w:ascii="Book Antiqua" w:hAnsi="Book Antiqua"/>
          <w:b/>
          <w:i/>
          <w:sz w:val="22"/>
          <w:szCs w:val="22"/>
        </w:rPr>
        <w:t xml:space="preserve">5 </w:t>
      </w:r>
      <w:r w:rsidRPr="007821BF">
        <w:rPr>
          <w:rFonts w:ascii="Book Antiqua" w:hAnsi="Book Antiqua"/>
          <w:sz w:val="22"/>
          <w:szCs w:val="22"/>
        </w:rPr>
        <w:t>per reati in danno del paesaggio</w:t>
      </w:r>
      <w:r w:rsidR="00436175" w:rsidRPr="007821BF">
        <w:rPr>
          <w:rFonts w:ascii="Book Antiqua" w:hAnsi="Book Antiqua"/>
          <w:sz w:val="22"/>
          <w:szCs w:val="22"/>
        </w:rPr>
        <w:t xml:space="preserve">; </w:t>
      </w:r>
    </w:p>
    <w:p w:rsidR="00436175" w:rsidRPr="007821BF" w:rsidRDefault="00750823" w:rsidP="00FA7AAD">
      <w:pPr>
        <w:pStyle w:val="Paragrafoelenco"/>
        <w:numPr>
          <w:ilvl w:val="0"/>
          <w:numId w:val="9"/>
        </w:numPr>
        <w:ind w:left="284" w:hanging="284"/>
        <w:jc w:val="both"/>
        <w:rPr>
          <w:rFonts w:ascii="Book Antiqua" w:hAnsi="Book Antiqua"/>
          <w:sz w:val="22"/>
          <w:szCs w:val="22"/>
        </w:rPr>
      </w:pPr>
      <w:r w:rsidRPr="007821BF">
        <w:rPr>
          <w:rFonts w:ascii="Book Antiqua" w:hAnsi="Book Antiqua"/>
          <w:sz w:val="22"/>
          <w:szCs w:val="22"/>
        </w:rPr>
        <w:t xml:space="preserve">effettuate </w:t>
      </w:r>
      <w:r w:rsidR="00441411">
        <w:rPr>
          <w:rFonts w:ascii="Book Antiqua" w:hAnsi="Book Antiqua"/>
          <w:b/>
          <w:i/>
          <w:sz w:val="22"/>
          <w:szCs w:val="22"/>
        </w:rPr>
        <w:t>6</w:t>
      </w:r>
      <w:r w:rsidR="00436175" w:rsidRPr="007821BF">
        <w:rPr>
          <w:rFonts w:ascii="Book Antiqua" w:hAnsi="Book Antiqua"/>
          <w:sz w:val="22"/>
          <w:szCs w:val="22"/>
        </w:rPr>
        <w:t xml:space="preserve"> verifiche sulla sicurezza di Musei, Biblioteche e Archivi;</w:t>
      </w:r>
    </w:p>
    <w:p w:rsidR="00436175" w:rsidRPr="007821BF" w:rsidRDefault="00436175" w:rsidP="00FA7AAD">
      <w:pPr>
        <w:pStyle w:val="Paragrafoelenco"/>
        <w:numPr>
          <w:ilvl w:val="0"/>
          <w:numId w:val="9"/>
        </w:numPr>
        <w:ind w:left="284" w:hanging="284"/>
        <w:jc w:val="both"/>
        <w:rPr>
          <w:rFonts w:ascii="Book Antiqua" w:hAnsi="Book Antiqua"/>
          <w:sz w:val="22"/>
          <w:szCs w:val="22"/>
        </w:rPr>
      </w:pPr>
      <w:r w:rsidRPr="007821BF">
        <w:rPr>
          <w:rFonts w:ascii="Book Antiqua" w:hAnsi="Book Antiqua"/>
          <w:sz w:val="22"/>
          <w:szCs w:val="22"/>
        </w:rPr>
        <w:t>c</w:t>
      </w:r>
      <w:r w:rsidR="008B4EE9" w:rsidRPr="007821BF">
        <w:rPr>
          <w:rFonts w:ascii="Book Antiqua" w:hAnsi="Book Antiqua"/>
          <w:sz w:val="22"/>
          <w:szCs w:val="22"/>
        </w:rPr>
        <w:t>ontrollati</w:t>
      </w:r>
      <w:r w:rsidRPr="007821BF">
        <w:rPr>
          <w:rFonts w:ascii="Book Antiqua" w:hAnsi="Book Antiqua"/>
          <w:sz w:val="22"/>
          <w:szCs w:val="22"/>
        </w:rPr>
        <w:t>:</w:t>
      </w:r>
    </w:p>
    <w:p w:rsidR="00436175" w:rsidRPr="007821BF" w:rsidRDefault="00FF506E" w:rsidP="00FA7AAD">
      <w:pPr>
        <w:pStyle w:val="Paragrafoelenco"/>
        <w:numPr>
          <w:ilvl w:val="0"/>
          <w:numId w:val="10"/>
        </w:numPr>
        <w:ind w:left="567" w:hanging="294"/>
        <w:jc w:val="both"/>
        <w:rPr>
          <w:rFonts w:ascii="Book Antiqua" w:hAnsi="Book Antiqua"/>
          <w:sz w:val="22"/>
          <w:szCs w:val="22"/>
        </w:rPr>
      </w:pPr>
      <w:r>
        <w:rPr>
          <w:rFonts w:ascii="Book Antiqua" w:hAnsi="Book Antiqua"/>
          <w:b/>
          <w:i/>
          <w:sz w:val="22"/>
          <w:szCs w:val="22"/>
        </w:rPr>
        <w:t xml:space="preserve">1316 </w:t>
      </w:r>
      <w:r w:rsidR="008B4EE9" w:rsidRPr="007821BF">
        <w:rPr>
          <w:rFonts w:ascii="Book Antiqua" w:hAnsi="Book Antiqua"/>
          <w:sz w:val="22"/>
          <w:szCs w:val="22"/>
        </w:rPr>
        <w:t xml:space="preserve">beni </w:t>
      </w:r>
      <w:r w:rsidR="009716AD" w:rsidRPr="007821BF">
        <w:rPr>
          <w:rFonts w:ascii="Book Antiqua" w:hAnsi="Book Antiqua"/>
          <w:sz w:val="22"/>
          <w:szCs w:val="22"/>
        </w:rPr>
        <w:t xml:space="preserve">nella </w:t>
      </w:r>
      <w:r w:rsidR="006D28CB" w:rsidRPr="007821BF">
        <w:rPr>
          <w:rFonts w:ascii="Book Antiqua" w:hAnsi="Book Antiqua"/>
          <w:i/>
          <w:sz w:val="22"/>
          <w:szCs w:val="22"/>
        </w:rPr>
        <w:t>Banca d</w:t>
      </w:r>
      <w:r w:rsidR="009716AD" w:rsidRPr="007821BF">
        <w:rPr>
          <w:rFonts w:ascii="Book Antiqua" w:hAnsi="Book Antiqua"/>
          <w:i/>
          <w:sz w:val="22"/>
          <w:szCs w:val="22"/>
        </w:rPr>
        <w:t>ati dei beni c</w:t>
      </w:r>
      <w:r w:rsidR="008B4EE9" w:rsidRPr="007821BF">
        <w:rPr>
          <w:rFonts w:ascii="Book Antiqua" w:hAnsi="Book Antiqua"/>
          <w:i/>
          <w:sz w:val="22"/>
          <w:szCs w:val="22"/>
        </w:rPr>
        <w:t>u</w:t>
      </w:r>
      <w:r w:rsidR="00436175" w:rsidRPr="007821BF">
        <w:rPr>
          <w:rFonts w:ascii="Book Antiqua" w:hAnsi="Book Antiqua"/>
          <w:i/>
          <w:sz w:val="22"/>
          <w:szCs w:val="22"/>
        </w:rPr>
        <w:t>lturali illecitamente sottratti</w:t>
      </w:r>
      <w:r w:rsidR="00436175" w:rsidRPr="007821BF">
        <w:rPr>
          <w:rFonts w:ascii="Book Antiqua" w:hAnsi="Book Antiqua"/>
          <w:sz w:val="22"/>
          <w:szCs w:val="22"/>
        </w:rPr>
        <w:t>;</w:t>
      </w:r>
    </w:p>
    <w:p w:rsidR="00436175" w:rsidRPr="007821BF" w:rsidRDefault="00FF506E" w:rsidP="00FA7AAD">
      <w:pPr>
        <w:pStyle w:val="Paragrafoelenco"/>
        <w:numPr>
          <w:ilvl w:val="0"/>
          <w:numId w:val="10"/>
        </w:numPr>
        <w:ind w:left="567" w:hanging="294"/>
        <w:jc w:val="both"/>
        <w:rPr>
          <w:rFonts w:ascii="Book Antiqua" w:hAnsi="Book Antiqua"/>
          <w:sz w:val="22"/>
          <w:szCs w:val="22"/>
        </w:rPr>
      </w:pPr>
      <w:r>
        <w:rPr>
          <w:rFonts w:ascii="Book Antiqua" w:hAnsi="Book Antiqua"/>
          <w:b/>
          <w:i/>
          <w:sz w:val="22"/>
          <w:szCs w:val="22"/>
        </w:rPr>
        <w:t>99</w:t>
      </w:r>
      <w:r w:rsidR="008B4EE9" w:rsidRPr="007821BF">
        <w:rPr>
          <w:rFonts w:ascii="Book Antiqua" w:hAnsi="Book Antiqua"/>
          <w:sz w:val="22"/>
          <w:szCs w:val="22"/>
        </w:rPr>
        <w:t xml:space="preserve"> esercizi antiquariali e commerciali</w:t>
      </w:r>
      <w:r w:rsidR="00436175" w:rsidRPr="007821BF">
        <w:rPr>
          <w:rFonts w:ascii="Book Antiqua" w:hAnsi="Book Antiqua"/>
          <w:sz w:val="22"/>
          <w:szCs w:val="22"/>
        </w:rPr>
        <w:t>;</w:t>
      </w:r>
    </w:p>
    <w:p w:rsidR="00436175" w:rsidRPr="00044459" w:rsidRDefault="00202B76" w:rsidP="00FA7AAD">
      <w:pPr>
        <w:pStyle w:val="Paragrafoelenco"/>
        <w:numPr>
          <w:ilvl w:val="0"/>
          <w:numId w:val="10"/>
        </w:numPr>
        <w:ind w:left="567" w:hanging="294"/>
        <w:jc w:val="both"/>
        <w:rPr>
          <w:rFonts w:ascii="Book Antiqua" w:hAnsi="Book Antiqua"/>
          <w:sz w:val="22"/>
          <w:szCs w:val="22"/>
        </w:rPr>
      </w:pPr>
      <w:r w:rsidRPr="00044459">
        <w:rPr>
          <w:rFonts w:ascii="Book Antiqua" w:hAnsi="Book Antiqua"/>
          <w:b/>
          <w:i/>
          <w:sz w:val="22"/>
          <w:szCs w:val="22"/>
        </w:rPr>
        <w:t>2</w:t>
      </w:r>
      <w:r w:rsidR="00441411">
        <w:rPr>
          <w:rFonts w:ascii="Book Antiqua" w:hAnsi="Book Antiqua"/>
          <w:b/>
          <w:i/>
          <w:sz w:val="22"/>
          <w:szCs w:val="22"/>
        </w:rPr>
        <w:t>2</w:t>
      </w:r>
      <w:r w:rsidR="008B4EE9" w:rsidRPr="00044459">
        <w:rPr>
          <w:rFonts w:ascii="Book Antiqua" w:hAnsi="Book Antiqua"/>
          <w:sz w:val="22"/>
          <w:szCs w:val="22"/>
        </w:rPr>
        <w:t xml:space="preserve"> mercati e fiere</w:t>
      </w:r>
      <w:r w:rsidR="003A5F0A" w:rsidRPr="00044459">
        <w:rPr>
          <w:rFonts w:ascii="Book Antiqua" w:hAnsi="Book Antiqua"/>
          <w:sz w:val="22"/>
          <w:szCs w:val="22"/>
        </w:rPr>
        <w:t xml:space="preserve"> del settore</w:t>
      </w:r>
      <w:r w:rsidR="00436175" w:rsidRPr="00044459">
        <w:rPr>
          <w:rFonts w:ascii="Book Antiqua" w:hAnsi="Book Antiqua"/>
          <w:sz w:val="22"/>
          <w:szCs w:val="22"/>
        </w:rPr>
        <w:t>;</w:t>
      </w:r>
    </w:p>
    <w:p w:rsidR="00E823A3" w:rsidRPr="00044459" w:rsidRDefault="00E823A3" w:rsidP="00FA7AAD">
      <w:pPr>
        <w:pStyle w:val="Paragrafoelenco"/>
        <w:numPr>
          <w:ilvl w:val="0"/>
          <w:numId w:val="9"/>
        </w:numPr>
        <w:ind w:left="284" w:hanging="284"/>
        <w:jc w:val="both"/>
        <w:rPr>
          <w:rFonts w:ascii="Book Antiqua" w:hAnsi="Book Antiqua"/>
          <w:sz w:val="22"/>
          <w:szCs w:val="22"/>
        </w:rPr>
      </w:pPr>
      <w:r w:rsidRPr="00044459">
        <w:rPr>
          <w:rFonts w:ascii="Book Antiqua" w:hAnsi="Book Antiqua"/>
          <w:sz w:val="22"/>
          <w:szCs w:val="22"/>
        </w:rPr>
        <w:t>recuperati:</w:t>
      </w:r>
    </w:p>
    <w:p w:rsidR="00E823A3" w:rsidRPr="00056ABC" w:rsidRDefault="00FF506E" w:rsidP="00FA7AAD">
      <w:pPr>
        <w:pStyle w:val="Paragrafoelenco"/>
        <w:numPr>
          <w:ilvl w:val="0"/>
          <w:numId w:val="10"/>
        </w:numPr>
        <w:ind w:left="567" w:hanging="294"/>
        <w:jc w:val="both"/>
        <w:rPr>
          <w:rFonts w:ascii="Book Antiqua" w:hAnsi="Book Antiqua"/>
          <w:sz w:val="22"/>
          <w:szCs w:val="22"/>
        </w:rPr>
      </w:pPr>
      <w:r w:rsidRPr="00056ABC">
        <w:rPr>
          <w:rFonts w:ascii="Book Antiqua" w:hAnsi="Book Antiqua"/>
          <w:b/>
          <w:i/>
          <w:sz w:val="22"/>
          <w:szCs w:val="22"/>
        </w:rPr>
        <w:t>381</w:t>
      </w:r>
      <w:r w:rsidR="00E823A3" w:rsidRPr="00056ABC">
        <w:rPr>
          <w:rFonts w:ascii="Book Antiqua" w:hAnsi="Book Antiqua"/>
          <w:b/>
          <w:i/>
          <w:sz w:val="22"/>
          <w:szCs w:val="22"/>
        </w:rPr>
        <w:t xml:space="preserve"> </w:t>
      </w:r>
      <w:r w:rsidR="00E823A3" w:rsidRPr="00056ABC">
        <w:rPr>
          <w:rFonts w:ascii="Book Antiqua" w:hAnsi="Book Antiqua"/>
          <w:sz w:val="22"/>
          <w:szCs w:val="22"/>
        </w:rPr>
        <w:t>beni antiquariali, archivistici e librari;</w:t>
      </w:r>
    </w:p>
    <w:p w:rsidR="00E823A3" w:rsidRPr="00056ABC" w:rsidRDefault="00FF506E" w:rsidP="00FA7AAD">
      <w:pPr>
        <w:pStyle w:val="Paragrafoelenco"/>
        <w:numPr>
          <w:ilvl w:val="0"/>
          <w:numId w:val="10"/>
        </w:numPr>
        <w:ind w:left="567" w:hanging="294"/>
        <w:jc w:val="both"/>
        <w:rPr>
          <w:rFonts w:ascii="Book Antiqua" w:hAnsi="Book Antiqua"/>
          <w:sz w:val="22"/>
          <w:szCs w:val="22"/>
        </w:rPr>
      </w:pPr>
      <w:r w:rsidRPr="00056ABC">
        <w:rPr>
          <w:rFonts w:ascii="Book Antiqua" w:hAnsi="Book Antiqua"/>
          <w:b/>
          <w:i/>
          <w:sz w:val="22"/>
          <w:szCs w:val="22"/>
        </w:rPr>
        <w:t>91</w:t>
      </w:r>
      <w:r w:rsidR="00E823A3" w:rsidRPr="00056ABC">
        <w:rPr>
          <w:rFonts w:ascii="Book Antiqua" w:hAnsi="Book Antiqua"/>
          <w:b/>
          <w:i/>
          <w:sz w:val="22"/>
          <w:szCs w:val="22"/>
        </w:rPr>
        <w:t xml:space="preserve"> </w:t>
      </w:r>
      <w:r w:rsidR="00441411" w:rsidRPr="00056ABC">
        <w:rPr>
          <w:rFonts w:ascii="Book Antiqua" w:hAnsi="Book Antiqua"/>
          <w:sz w:val="22"/>
          <w:szCs w:val="22"/>
        </w:rPr>
        <w:t>reperti archeologici</w:t>
      </w:r>
      <w:r w:rsidR="00202B76" w:rsidRPr="00056ABC">
        <w:rPr>
          <w:rFonts w:ascii="Book Antiqua" w:hAnsi="Book Antiqua"/>
          <w:sz w:val="22"/>
          <w:szCs w:val="22"/>
        </w:rPr>
        <w:t>;</w:t>
      </w:r>
      <w:r w:rsidR="00E823A3" w:rsidRPr="00056ABC">
        <w:rPr>
          <w:rFonts w:ascii="Book Antiqua" w:hAnsi="Book Antiqua"/>
          <w:sz w:val="22"/>
          <w:szCs w:val="22"/>
        </w:rPr>
        <w:t xml:space="preserve"> </w:t>
      </w:r>
    </w:p>
    <w:p w:rsidR="00E823A3" w:rsidRPr="00056ABC" w:rsidRDefault="00E823A3" w:rsidP="00FA7AAD">
      <w:pPr>
        <w:pStyle w:val="Paragrafoelenco"/>
        <w:numPr>
          <w:ilvl w:val="0"/>
          <w:numId w:val="9"/>
        </w:numPr>
        <w:ind w:left="284" w:hanging="284"/>
        <w:jc w:val="both"/>
        <w:rPr>
          <w:rFonts w:ascii="Book Antiqua" w:hAnsi="Book Antiqua"/>
          <w:sz w:val="22"/>
          <w:szCs w:val="22"/>
        </w:rPr>
      </w:pPr>
      <w:r w:rsidRPr="00056ABC">
        <w:rPr>
          <w:rFonts w:ascii="Book Antiqua" w:hAnsi="Book Antiqua"/>
          <w:sz w:val="22"/>
          <w:szCs w:val="22"/>
        </w:rPr>
        <w:t xml:space="preserve">sequestrate </w:t>
      </w:r>
      <w:r w:rsidR="00FF506E" w:rsidRPr="00056ABC">
        <w:rPr>
          <w:rFonts w:ascii="Book Antiqua" w:hAnsi="Book Antiqua"/>
          <w:b/>
          <w:i/>
          <w:sz w:val="22"/>
          <w:szCs w:val="22"/>
        </w:rPr>
        <w:t>8</w:t>
      </w:r>
      <w:r w:rsidRPr="00056ABC">
        <w:rPr>
          <w:rFonts w:ascii="Book Antiqua" w:hAnsi="Book Antiqua"/>
          <w:b/>
          <w:i/>
          <w:sz w:val="22"/>
          <w:szCs w:val="22"/>
        </w:rPr>
        <w:t xml:space="preserve"> </w:t>
      </w:r>
      <w:r w:rsidRPr="00056ABC">
        <w:rPr>
          <w:rFonts w:ascii="Book Antiqua" w:hAnsi="Book Antiqua"/>
          <w:sz w:val="22"/>
          <w:szCs w:val="22"/>
        </w:rPr>
        <w:t>opere</w:t>
      </w:r>
      <w:r w:rsidR="003A5F0A" w:rsidRPr="00056ABC">
        <w:rPr>
          <w:rFonts w:ascii="Book Antiqua" w:hAnsi="Book Antiqua"/>
          <w:sz w:val="22"/>
          <w:szCs w:val="22"/>
        </w:rPr>
        <w:t xml:space="preserve"> contemporanee</w:t>
      </w:r>
      <w:r w:rsidRPr="00056ABC">
        <w:rPr>
          <w:rFonts w:ascii="Book Antiqua" w:hAnsi="Book Antiqua"/>
          <w:sz w:val="22"/>
          <w:szCs w:val="22"/>
        </w:rPr>
        <w:t xml:space="preserve"> contraffatte</w:t>
      </w:r>
      <w:r w:rsidRPr="00056ABC">
        <w:rPr>
          <w:rFonts w:ascii="Book Antiqua" w:hAnsi="Book Antiqua"/>
          <w:b/>
          <w:i/>
          <w:sz w:val="22"/>
          <w:szCs w:val="22"/>
        </w:rPr>
        <w:t xml:space="preserve">. </w:t>
      </w:r>
    </w:p>
    <w:p w:rsidR="00C1102C" w:rsidRPr="00056ABC" w:rsidRDefault="00D86140" w:rsidP="00FA7AAD">
      <w:pPr>
        <w:spacing w:after="0" w:line="240" w:lineRule="auto"/>
        <w:jc w:val="both"/>
        <w:rPr>
          <w:rFonts w:ascii="Book Antiqua" w:hAnsi="Book Antiqua" w:cs="Times New Roman"/>
        </w:rPr>
      </w:pPr>
      <w:r w:rsidRPr="00056ABC">
        <w:rPr>
          <w:rFonts w:ascii="Book Antiqua" w:hAnsi="Book Antiqua" w:cs="Times New Roman"/>
        </w:rPr>
        <w:t xml:space="preserve">Il Nucleo Tutela Patrimonio Culturale di Firenze, operando sul territorio della Toscana in sinergia con le altre componenti dell’Arma dei Carabinieri ed in particolare con il 4° Nucleo Elicotteri di Pisa, nonché con il supporto tecnico delle Soprintendenze Archeologia Belle Arti e Paesaggio competenti per territorio, ha assolto alle funzioni di tutela e salvaguardia del patrimonio culturale </w:t>
      </w:r>
      <w:r w:rsidR="000370A2" w:rsidRPr="00056ABC">
        <w:rPr>
          <w:rFonts w:ascii="Book Antiqua" w:hAnsi="Book Antiqua" w:cs="Times New Roman"/>
        </w:rPr>
        <w:t xml:space="preserve">anche </w:t>
      </w:r>
      <w:r w:rsidR="00827955" w:rsidRPr="00056ABC">
        <w:rPr>
          <w:rFonts w:ascii="Book Antiqua" w:hAnsi="Book Antiqua" w:cs="Times New Roman"/>
        </w:rPr>
        <w:t>attraverso</w:t>
      </w:r>
      <w:r w:rsidRPr="00056ABC">
        <w:rPr>
          <w:rFonts w:ascii="Book Antiqua" w:hAnsi="Book Antiqua" w:cs="Times New Roman"/>
        </w:rPr>
        <w:t xml:space="preserve"> il monitoraggio dei siti archeologici terrestri e marini, nonché delle aree di interesse paesaggistico e dei </w:t>
      </w:r>
      <w:r w:rsidR="00C63C43" w:rsidRPr="00056ABC">
        <w:rPr>
          <w:rFonts w:ascii="Book Antiqua" w:hAnsi="Book Antiqua" w:cs="Times New Roman"/>
        </w:rPr>
        <w:t xml:space="preserve">sette </w:t>
      </w:r>
      <w:r w:rsidRPr="00056ABC">
        <w:rPr>
          <w:rFonts w:ascii="Book Antiqua" w:hAnsi="Book Antiqua" w:cs="Times New Roman"/>
        </w:rPr>
        <w:t>siti UNESCO della regione. Nel corso delle attività sono stati controllati:</w:t>
      </w:r>
    </w:p>
    <w:p w:rsidR="00D86140" w:rsidRPr="00056ABC" w:rsidRDefault="00FF506E" w:rsidP="00D86140">
      <w:pPr>
        <w:pStyle w:val="Paragrafoelenco"/>
        <w:numPr>
          <w:ilvl w:val="0"/>
          <w:numId w:val="10"/>
        </w:numPr>
        <w:ind w:left="567" w:hanging="294"/>
        <w:jc w:val="both"/>
        <w:rPr>
          <w:rFonts w:ascii="Book Antiqua" w:hAnsi="Book Antiqua"/>
          <w:sz w:val="22"/>
          <w:szCs w:val="22"/>
        </w:rPr>
      </w:pPr>
      <w:r w:rsidRPr="00056ABC">
        <w:rPr>
          <w:rFonts w:ascii="Book Antiqua" w:hAnsi="Book Antiqua"/>
          <w:b/>
          <w:i/>
          <w:sz w:val="22"/>
          <w:szCs w:val="22"/>
        </w:rPr>
        <w:lastRenderedPageBreak/>
        <w:t>33</w:t>
      </w:r>
      <w:r w:rsidR="00D86140" w:rsidRPr="00056ABC">
        <w:rPr>
          <w:rFonts w:ascii="Book Antiqua" w:hAnsi="Book Antiqua"/>
          <w:sz w:val="22"/>
          <w:szCs w:val="22"/>
        </w:rPr>
        <w:t xml:space="preserve"> siti tutelati da vincoli paesaggistici e monumentali;</w:t>
      </w:r>
    </w:p>
    <w:p w:rsidR="00D86140" w:rsidRPr="00056ABC" w:rsidRDefault="00FF506E" w:rsidP="00D86140">
      <w:pPr>
        <w:pStyle w:val="Paragrafoelenco"/>
        <w:numPr>
          <w:ilvl w:val="0"/>
          <w:numId w:val="10"/>
        </w:numPr>
        <w:ind w:left="567" w:hanging="294"/>
        <w:jc w:val="both"/>
        <w:rPr>
          <w:rFonts w:ascii="Book Antiqua" w:hAnsi="Book Antiqua"/>
          <w:sz w:val="22"/>
          <w:szCs w:val="22"/>
        </w:rPr>
      </w:pPr>
      <w:r w:rsidRPr="00056ABC">
        <w:rPr>
          <w:rFonts w:ascii="Book Antiqua" w:hAnsi="Book Antiqua"/>
          <w:b/>
          <w:i/>
          <w:sz w:val="22"/>
          <w:szCs w:val="22"/>
        </w:rPr>
        <w:t>16</w:t>
      </w:r>
      <w:r w:rsidR="00D86140" w:rsidRPr="00056ABC">
        <w:rPr>
          <w:rFonts w:ascii="Book Antiqua" w:hAnsi="Book Antiqua"/>
          <w:sz w:val="22"/>
          <w:szCs w:val="22"/>
        </w:rPr>
        <w:t xml:space="preserve"> aree archeologiche.</w:t>
      </w:r>
    </w:p>
    <w:p w:rsidR="00783F7E" w:rsidRPr="00056ABC" w:rsidRDefault="00783F7E" w:rsidP="00A70192">
      <w:pPr>
        <w:spacing w:after="0" w:line="240" w:lineRule="auto"/>
        <w:jc w:val="both"/>
        <w:rPr>
          <w:rFonts w:ascii="Book Antiqua" w:hAnsi="Book Antiqua" w:cs="Times New Roman"/>
        </w:rPr>
      </w:pPr>
    </w:p>
    <w:p w:rsidR="00612391" w:rsidRPr="00507281" w:rsidRDefault="00FA7AAD" w:rsidP="00612391">
      <w:pPr>
        <w:spacing w:after="0" w:line="240" w:lineRule="auto"/>
        <w:jc w:val="both"/>
        <w:rPr>
          <w:rFonts w:ascii="Times New Roman" w:hAnsi="Times New Roman" w:cs="Times New Roman"/>
          <w:sz w:val="24"/>
          <w:szCs w:val="24"/>
        </w:rPr>
      </w:pPr>
      <w:r>
        <w:rPr>
          <w:rFonts w:ascii="Book Antiqua" w:hAnsi="Book Antiqua" w:cs="Times New Roman"/>
        </w:rPr>
        <w:t>A gennaio, a</w:t>
      </w:r>
      <w:r w:rsidR="00B6136C" w:rsidRPr="00056ABC">
        <w:rPr>
          <w:rFonts w:ascii="Book Antiqua" w:hAnsi="Book Antiqua" w:cs="Times New Roman"/>
        </w:rPr>
        <w:t xml:space="preserve"> seguito</w:t>
      </w:r>
      <w:r w:rsidR="00F37BBC" w:rsidRPr="00056ABC">
        <w:rPr>
          <w:rFonts w:ascii="Book Antiqua" w:hAnsi="Book Antiqua" w:cs="Times New Roman"/>
        </w:rPr>
        <w:t xml:space="preserve"> </w:t>
      </w:r>
      <w:r w:rsidR="00F37BBC" w:rsidRPr="00612391">
        <w:rPr>
          <w:rFonts w:ascii="Book Antiqua" w:hAnsi="Book Antiqua" w:cs="Times New Roman"/>
        </w:rPr>
        <w:t xml:space="preserve">dell’evento sismico che  </w:t>
      </w:r>
      <w:r w:rsidR="00B6136C" w:rsidRPr="00612391">
        <w:rPr>
          <w:rFonts w:ascii="Book Antiqua" w:hAnsi="Book Antiqua" w:cs="Times New Roman"/>
        </w:rPr>
        <w:t>colpiva</w:t>
      </w:r>
      <w:r w:rsidR="00F37BBC" w:rsidRPr="00612391">
        <w:rPr>
          <w:rFonts w:ascii="Book Antiqua" w:hAnsi="Book Antiqua" w:cs="Times New Roman"/>
        </w:rPr>
        <w:t xml:space="preserve"> l’area  compresa tra i comuni di  Scarperia e San Piero e Barberino d</w:t>
      </w:r>
      <w:r w:rsidR="005A3336" w:rsidRPr="00612391">
        <w:rPr>
          <w:rFonts w:ascii="Book Antiqua" w:hAnsi="Book Antiqua" w:cs="Times New Roman"/>
        </w:rPr>
        <w:t>i Mugello il 9 dicembre 2019, il</w:t>
      </w:r>
      <w:r w:rsidR="00F37BBC" w:rsidRPr="00612391">
        <w:rPr>
          <w:rFonts w:ascii="Book Antiqua" w:hAnsi="Book Antiqua" w:cs="Times New Roman"/>
        </w:rPr>
        <w:t xml:space="preserve"> Nucleo</w:t>
      </w:r>
      <w:r w:rsidRPr="00612391">
        <w:rPr>
          <w:rFonts w:ascii="Book Antiqua" w:hAnsi="Book Antiqua" w:cs="Times New Roman"/>
        </w:rPr>
        <w:t xml:space="preserve"> completava la messa di sicurezza </w:t>
      </w:r>
      <w:r w:rsidRPr="00612391">
        <w:rPr>
          <w:rFonts w:ascii="Book Antiqua" w:hAnsi="Book Antiqua"/>
        </w:rPr>
        <w:t xml:space="preserve">di 149 opere prelevate dalla chiesa di </w:t>
      </w:r>
      <w:r w:rsidRPr="00612391">
        <w:rPr>
          <w:rFonts w:ascii="Book Antiqua" w:hAnsi="Book Antiqua"/>
          <w:i/>
        </w:rPr>
        <w:t>San Lorenzo</w:t>
      </w:r>
      <w:r w:rsidRPr="00612391">
        <w:rPr>
          <w:rFonts w:ascii="Book Antiqua" w:hAnsi="Book Antiqua"/>
        </w:rPr>
        <w:t xml:space="preserve"> e trasferite presso la Pieve di San Pietro del Comune di Scarperia e San Piero (FI), mentre altri 7 beni d’art</w:t>
      </w:r>
      <w:r w:rsidR="00612391">
        <w:rPr>
          <w:rFonts w:ascii="Book Antiqua" w:hAnsi="Book Antiqua"/>
        </w:rPr>
        <w:t>e</w:t>
      </w:r>
      <w:r w:rsidRPr="00612391">
        <w:rPr>
          <w:rFonts w:ascii="Book Antiqua" w:hAnsi="Book Antiqua"/>
        </w:rPr>
        <w:t xml:space="preserve">, prelevati  dall’oratorio </w:t>
      </w:r>
      <w:r w:rsidRPr="00612391">
        <w:rPr>
          <w:rFonts w:ascii="Book Antiqua" w:hAnsi="Book Antiqua"/>
          <w:i/>
        </w:rPr>
        <w:t>SS. Sebastiano e Rocco</w:t>
      </w:r>
      <w:r w:rsidR="00612391">
        <w:rPr>
          <w:rFonts w:ascii="Book Antiqua" w:hAnsi="Book Antiqua"/>
          <w:i/>
        </w:rPr>
        <w:t xml:space="preserve"> </w:t>
      </w:r>
      <w:r w:rsidR="00612391" w:rsidRPr="00612391">
        <w:rPr>
          <w:rFonts w:ascii="Book Antiqua" w:hAnsi="Book Antiqua"/>
        </w:rPr>
        <w:t>di B</w:t>
      </w:r>
      <w:r w:rsidR="00612391">
        <w:rPr>
          <w:rFonts w:ascii="Book Antiqua" w:hAnsi="Book Antiqua"/>
        </w:rPr>
        <w:t>arberino di</w:t>
      </w:r>
      <w:r w:rsidR="00612391" w:rsidRPr="00612391">
        <w:rPr>
          <w:rFonts w:ascii="Book Antiqua" w:hAnsi="Book Antiqua"/>
        </w:rPr>
        <w:t xml:space="preserve"> Mugello (FI)</w:t>
      </w:r>
      <w:r w:rsidRPr="00612391">
        <w:rPr>
          <w:rFonts w:ascii="Book Antiqua" w:hAnsi="Book Antiqua"/>
        </w:rPr>
        <w:t xml:space="preserve"> venivano trasferiti in Firenze presso un deposito </w:t>
      </w:r>
      <w:r w:rsidRPr="00612391">
        <w:rPr>
          <w:rFonts w:ascii="Book Antiqua" w:hAnsi="Book Antiqua" w:cs="Times New Roman"/>
        </w:rPr>
        <w:t xml:space="preserve">temporaneo individuato dall’Arcidiocesi di Firenze. </w:t>
      </w:r>
      <w:r w:rsidR="00612391">
        <w:rPr>
          <w:rFonts w:ascii="Times New Roman" w:hAnsi="Times New Roman" w:cs="Times New Roman"/>
          <w:sz w:val="24"/>
          <w:szCs w:val="24"/>
        </w:rPr>
        <w:t xml:space="preserve">Dall’area del sisma venivano complessivamente messi in sicurezza </w:t>
      </w:r>
      <w:r w:rsidR="00612391" w:rsidRPr="00C30A44">
        <w:rPr>
          <w:rFonts w:ascii="Times New Roman" w:hAnsi="Times New Roman" w:cs="Times New Roman"/>
          <w:b/>
          <w:sz w:val="24"/>
          <w:szCs w:val="24"/>
        </w:rPr>
        <w:t>259 beni d’arte</w:t>
      </w:r>
      <w:r w:rsidR="00612391">
        <w:rPr>
          <w:rFonts w:ascii="Times New Roman" w:hAnsi="Times New Roman" w:cs="Times New Roman"/>
          <w:sz w:val="24"/>
          <w:szCs w:val="24"/>
        </w:rPr>
        <w:t>:</w:t>
      </w:r>
      <w:r w:rsidR="00612391" w:rsidRPr="00482CD1">
        <w:rPr>
          <w:rFonts w:ascii="Times New Roman" w:hAnsi="Times New Roman" w:cs="Times New Roman"/>
          <w:sz w:val="24"/>
          <w:szCs w:val="24"/>
        </w:rPr>
        <w:t xml:space="preserve"> </w:t>
      </w:r>
      <w:r w:rsidR="00612391" w:rsidRPr="00C30A44">
        <w:rPr>
          <w:rFonts w:ascii="Times New Roman" w:hAnsi="Times New Roman" w:cs="Times New Roman"/>
          <w:b/>
          <w:sz w:val="24"/>
          <w:szCs w:val="24"/>
        </w:rPr>
        <w:t>37 opere pittoriche</w:t>
      </w:r>
      <w:r w:rsidR="00612391" w:rsidRPr="00507281">
        <w:rPr>
          <w:rFonts w:ascii="Times New Roman" w:hAnsi="Times New Roman" w:cs="Times New Roman"/>
          <w:sz w:val="24"/>
          <w:szCs w:val="24"/>
        </w:rPr>
        <w:t xml:space="preserve">, </w:t>
      </w:r>
      <w:r w:rsidR="00612391" w:rsidRPr="00C30A44">
        <w:rPr>
          <w:rFonts w:ascii="Times New Roman" w:hAnsi="Times New Roman" w:cs="Times New Roman"/>
          <w:b/>
          <w:sz w:val="24"/>
          <w:szCs w:val="24"/>
        </w:rPr>
        <w:t>12 sculture</w:t>
      </w:r>
      <w:r w:rsidR="00612391" w:rsidRPr="00507281">
        <w:rPr>
          <w:rFonts w:ascii="Times New Roman" w:hAnsi="Times New Roman" w:cs="Times New Roman"/>
          <w:sz w:val="24"/>
          <w:szCs w:val="24"/>
        </w:rPr>
        <w:t xml:space="preserve">, </w:t>
      </w:r>
      <w:r w:rsidR="00612391" w:rsidRPr="00C30A44">
        <w:rPr>
          <w:rFonts w:ascii="Times New Roman" w:hAnsi="Times New Roman" w:cs="Times New Roman"/>
          <w:b/>
          <w:sz w:val="24"/>
          <w:szCs w:val="24"/>
        </w:rPr>
        <w:t>164 beni ecclesiastici</w:t>
      </w:r>
      <w:r w:rsidR="00612391" w:rsidRPr="00507281">
        <w:rPr>
          <w:rFonts w:ascii="Times New Roman" w:hAnsi="Times New Roman" w:cs="Times New Roman"/>
          <w:sz w:val="24"/>
          <w:szCs w:val="24"/>
        </w:rPr>
        <w:t xml:space="preserve"> e </w:t>
      </w:r>
      <w:r w:rsidR="00612391" w:rsidRPr="00C30A44">
        <w:rPr>
          <w:rFonts w:ascii="Times New Roman" w:hAnsi="Times New Roman" w:cs="Times New Roman"/>
          <w:b/>
          <w:sz w:val="24"/>
          <w:szCs w:val="24"/>
        </w:rPr>
        <w:t>51 documenti archivistici</w:t>
      </w:r>
      <w:r w:rsidR="00612391" w:rsidRPr="00507281">
        <w:rPr>
          <w:rFonts w:ascii="Times New Roman" w:hAnsi="Times New Roman" w:cs="Times New Roman"/>
          <w:sz w:val="24"/>
          <w:szCs w:val="24"/>
        </w:rPr>
        <w:t>.</w:t>
      </w:r>
    </w:p>
    <w:p w:rsidR="00612391" w:rsidRPr="00612391" w:rsidRDefault="00612391" w:rsidP="00FA7AAD">
      <w:pPr>
        <w:spacing w:after="0" w:line="240" w:lineRule="auto"/>
        <w:jc w:val="both"/>
        <w:rPr>
          <w:rFonts w:ascii="Book Antiqua" w:hAnsi="Book Antiqua" w:cs="Times New Roman"/>
        </w:rPr>
      </w:pPr>
    </w:p>
    <w:p w:rsidR="00EA429C" w:rsidRPr="00612391" w:rsidRDefault="00EA429C" w:rsidP="00EA429C">
      <w:pPr>
        <w:suppressAutoHyphens/>
        <w:spacing w:after="0" w:line="240" w:lineRule="auto"/>
        <w:jc w:val="both"/>
        <w:rPr>
          <w:rFonts w:ascii="Book Antiqua" w:hAnsi="Book Antiqua" w:cs="Times New Roman"/>
        </w:rPr>
      </w:pPr>
      <w:r w:rsidRPr="00612391">
        <w:rPr>
          <w:rFonts w:ascii="Book Antiqua" w:hAnsi="Book Antiqua" w:cs="Times New Roman"/>
        </w:rPr>
        <w:t xml:space="preserve">Nell’ambito degli incontri didattici rivolti agli studenti delle scuole pubbliche, promossi dal Comando Generale dell’Arma dei Carabinieri per </w:t>
      </w:r>
      <w:r w:rsidRPr="00612391">
        <w:rPr>
          <w:rFonts w:ascii="Book Antiqua" w:hAnsi="Book Antiqua" w:cs="Times New Roman"/>
          <w:b/>
          <w:i/>
        </w:rPr>
        <w:t xml:space="preserve">la formazione </w:t>
      </w:r>
      <w:r w:rsidR="00F87CBE">
        <w:rPr>
          <w:rFonts w:ascii="Book Antiqua" w:hAnsi="Book Antiqua" w:cs="Times New Roman"/>
          <w:b/>
          <w:i/>
        </w:rPr>
        <w:t>della cultura e della legalità,</w:t>
      </w:r>
      <w:r w:rsidRPr="00612391">
        <w:rPr>
          <w:rFonts w:ascii="Book Antiqua" w:hAnsi="Book Antiqua" w:cs="Times New Roman"/>
        </w:rPr>
        <w:t xml:space="preserve"> il Nucleo Carabinieri Tutela Patrimonio Culturale di Firenze ha tenuto nel 2020 una conferenza </w:t>
      </w:r>
      <w:r w:rsidRPr="00612391">
        <w:rPr>
          <w:rFonts w:ascii="Book Antiqua" w:hAnsi="Book Antiqua" w:cs="Times New Roman"/>
          <w:i/>
        </w:rPr>
        <w:t>on line</w:t>
      </w:r>
      <w:r w:rsidRPr="00612391">
        <w:rPr>
          <w:rFonts w:ascii="Book Antiqua" w:hAnsi="Book Antiqua" w:cs="Times New Roman"/>
        </w:rPr>
        <w:t xml:space="preserve"> agli studenti delle classi quinte dell’Istituto di Istruzione Superiore </w:t>
      </w:r>
      <w:r w:rsidRPr="00612391">
        <w:rPr>
          <w:rFonts w:ascii="Book Antiqua" w:hAnsi="Book Antiqua" w:cs="Times New Roman"/>
          <w:b/>
          <w:i/>
        </w:rPr>
        <w:t xml:space="preserve">Alberti – Dante </w:t>
      </w:r>
      <w:r w:rsidRPr="00612391">
        <w:rPr>
          <w:rFonts w:ascii="Book Antiqua" w:hAnsi="Book Antiqua" w:cs="Times New Roman"/>
        </w:rPr>
        <w:t>di Firenze nel corso della quale venivano</w:t>
      </w:r>
      <w:r w:rsidRPr="00BF5C09">
        <w:rPr>
          <w:rFonts w:ascii="Book Antiqua" w:hAnsi="Book Antiqua" w:cs="Times New Roman"/>
        </w:rPr>
        <w:t xml:space="preserve"> </w:t>
      </w:r>
      <w:r w:rsidR="00F87CBE" w:rsidRPr="00BF5C09">
        <w:rPr>
          <w:rFonts w:ascii="Book Antiqua" w:hAnsi="Book Antiqua" w:cs="Times New Roman"/>
        </w:rPr>
        <w:t xml:space="preserve">illustrate </w:t>
      </w:r>
      <w:r w:rsidRPr="00612391">
        <w:rPr>
          <w:rFonts w:ascii="Book Antiqua" w:hAnsi="Book Antiqua" w:cs="Times New Roman"/>
        </w:rPr>
        <w:t>le attività svolte dal Comando T.P.C. in Italia e all’estero.</w:t>
      </w:r>
    </w:p>
    <w:p w:rsidR="00533A19" w:rsidRDefault="00533A19" w:rsidP="00A70192">
      <w:pPr>
        <w:spacing w:after="0" w:line="240" w:lineRule="auto"/>
        <w:jc w:val="both"/>
        <w:rPr>
          <w:rFonts w:ascii="Book Antiqua" w:hAnsi="Book Antiqua" w:cs="Times New Roman"/>
          <w:sz w:val="24"/>
          <w:szCs w:val="24"/>
        </w:rPr>
      </w:pPr>
    </w:p>
    <w:p w:rsidR="00F55EBF" w:rsidRDefault="0013368C" w:rsidP="0013368C">
      <w:pPr>
        <w:spacing w:after="0" w:line="240" w:lineRule="auto"/>
        <w:jc w:val="both"/>
        <w:rPr>
          <w:rFonts w:ascii="Book Antiqua" w:hAnsi="Book Antiqua" w:cs="Times New Roman"/>
          <w:sz w:val="24"/>
          <w:szCs w:val="24"/>
        </w:rPr>
      </w:pPr>
      <w:r w:rsidRPr="000B5131">
        <w:rPr>
          <w:rFonts w:ascii="Book Antiqua" w:hAnsi="Book Antiqua" w:cs="Times New Roman"/>
          <w:sz w:val="24"/>
          <w:szCs w:val="24"/>
        </w:rPr>
        <w:t xml:space="preserve">Tra le </w:t>
      </w:r>
      <w:r w:rsidR="009454F7">
        <w:rPr>
          <w:rFonts w:ascii="Book Antiqua" w:hAnsi="Book Antiqua" w:cs="Times New Roman"/>
          <w:sz w:val="24"/>
          <w:szCs w:val="24"/>
        </w:rPr>
        <w:t xml:space="preserve">molteplici </w:t>
      </w:r>
      <w:r w:rsidRPr="000B5131">
        <w:rPr>
          <w:rFonts w:ascii="Book Antiqua" w:hAnsi="Book Antiqua" w:cs="Times New Roman"/>
          <w:sz w:val="24"/>
          <w:szCs w:val="24"/>
        </w:rPr>
        <w:t>attività condotte</w:t>
      </w:r>
      <w:r w:rsidR="009454F7">
        <w:rPr>
          <w:rFonts w:ascii="Book Antiqua" w:hAnsi="Book Antiqua" w:cs="Times New Roman"/>
          <w:sz w:val="24"/>
          <w:szCs w:val="24"/>
        </w:rPr>
        <w:t xml:space="preserve"> venivano recuperati</w:t>
      </w:r>
      <w:r w:rsidR="00F55EBF">
        <w:rPr>
          <w:rFonts w:ascii="Book Antiqua" w:hAnsi="Book Antiqua" w:cs="Times New Roman"/>
          <w:sz w:val="24"/>
          <w:szCs w:val="24"/>
        </w:rPr>
        <w:t>:</w:t>
      </w:r>
    </w:p>
    <w:p w:rsidR="000B5131" w:rsidRDefault="000B5131" w:rsidP="00B97A4F">
      <w:pPr>
        <w:spacing w:after="0" w:line="240" w:lineRule="auto"/>
        <w:jc w:val="both"/>
        <w:rPr>
          <w:rFonts w:ascii="Book Antiqua" w:hAnsi="Book Antiqua" w:cs="Times New Roman"/>
          <w:b/>
        </w:rPr>
      </w:pPr>
    </w:p>
    <w:p w:rsidR="00EA0372" w:rsidRPr="00A31BBC" w:rsidRDefault="00B9230E" w:rsidP="00A31BBC">
      <w:pPr>
        <w:pStyle w:val="Paragrafoelenco"/>
        <w:numPr>
          <w:ilvl w:val="0"/>
          <w:numId w:val="9"/>
        </w:numPr>
        <w:ind w:left="284" w:right="-1" w:hanging="284"/>
        <w:jc w:val="both"/>
        <w:rPr>
          <w:rFonts w:ascii="Book Antiqua" w:hAnsi="Book Antiqua"/>
          <w:b/>
          <w:i/>
        </w:rPr>
      </w:pPr>
      <w:r w:rsidRPr="00A31BBC">
        <w:rPr>
          <w:rFonts w:ascii="Book Antiqua" w:hAnsi="Book Antiqua"/>
          <w:b/>
          <w:i/>
        </w:rPr>
        <w:t>i</w:t>
      </w:r>
      <w:r w:rsidR="00367679" w:rsidRPr="00A31BBC">
        <w:rPr>
          <w:rFonts w:ascii="Book Antiqua" w:hAnsi="Book Antiqua"/>
          <w:b/>
          <w:i/>
        </w:rPr>
        <w:t>n Pistoia, d</w:t>
      </w:r>
      <w:r w:rsidR="00EA0372" w:rsidRPr="00A31BBC">
        <w:rPr>
          <w:rFonts w:ascii="Book Antiqua" w:hAnsi="Book Antiqua"/>
          <w:b/>
          <w:i/>
        </w:rPr>
        <w:t>ieci volumi databili dalla seconda metà del XVI secol</w:t>
      </w:r>
      <w:r w:rsidRPr="00A31BBC">
        <w:rPr>
          <w:rFonts w:ascii="Book Antiqua" w:hAnsi="Book Antiqua"/>
          <w:b/>
          <w:i/>
        </w:rPr>
        <w:t>o ai primi decenni del Seicento;</w:t>
      </w:r>
    </w:p>
    <w:p w:rsidR="00EA0372" w:rsidRPr="00056ABC" w:rsidRDefault="00EA0372" w:rsidP="00B97A4F">
      <w:pPr>
        <w:spacing w:after="0" w:line="240" w:lineRule="auto"/>
        <w:jc w:val="both"/>
        <w:rPr>
          <w:rFonts w:ascii="Book Antiqua" w:hAnsi="Book Antiqua" w:cs="Times New Roman"/>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A0372" w:rsidTr="00EA0372">
        <w:tc>
          <w:tcPr>
            <w:tcW w:w="4889" w:type="dxa"/>
          </w:tcPr>
          <w:p w:rsidR="00EA0372" w:rsidRDefault="007F1553" w:rsidP="00EA0372">
            <w:pPr>
              <w:ind w:right="-1"/>
              <w:jc w:val="center"/>
              <w:rPr>
                <w:rFonts w:ascii="Book Antiqua" w:hAnsi="Book Antiqua" w:cs="Times New Roman"/>
              </w:rPr>
            </w:pPr>
            <w:r>
              <w:rPr>
                <w:rFonts w:ascii="Book Antiqua" w:hAnsi="Book Antiqua" w:cs="Times New Roman"/>
                <w:noProof/>
              </w:rPr>
              <w:drawing>
                <wp:inline distT="0" distB="0" distL="0" distR="0">
                  <wp:extent cx="2152996" cy="2867891"/>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0">
                            <a:extLst>
                              <a:ext uri="{28A0092B-C50C-407E-A947-70E740481C1C}">
                                <a14:useLocalDpi xmlns:a14="http://schemas.microsoft.com/office/drawing/2010/main" val="0"/>
                              </a:ext>
                            </a:extLst>
                          </a:blip>
                          <a:stretch>
                            <a:fillRect/>
                          </a:stretch>
                        </pic:blipFill>
                        <pic:spPr>
                          <a:xfrm>
                            <a:off x="0" y="0"/>
                            <a:ext cx="2152996" cy="2867891"/>
                          </a:xfrm>
                          <a:prstGeom prst="rect">
                            <a:avLst/>
                          </a:prstGeom>
                        </pic:spPr>
                      </pic:pic>
                    </a:graphicData>
                  </a:graphic>
                </wp:inline>
              </w:drawing>
            </w:r>
          </w:p>
        </w:tc>
        <w:tc>
          <w:tcPr>
            <w:tcW w:w="4889" w:type="dxa"/>
          </w:tcPr>
          <w:p w:rsidR="00EA0372" w:rsidRDefault="007F1553" w:rsidP="00EA0372">
            <w:pPr>
              <w:ind w:right="-1"/>
              <w:jc w:val="center"/>
              <w:rPr>
                <w:rFonts w:ascii="Book Antiqua" w:hAnsi="Book Antiqua" w:cs="Times New Roman"/>
              </w:rPr>
            </w:pPr>
            <w:r>
              <w:rPr>
                <w:rFonts w:ascii="Book Antiqua" w:hAnsi="Book Antiqua" w:cs="Times New Roman"/>
                <w:noProof/>
              </w:rPr>
              <w:drawing>
                <wp:inline distT="0" distB="0" distL="0" distR="0">
                  <wp:extent cx="2152996" cy="2867891"/>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jpg"/>
                          <pic:cNvPicPr/>
                        </pic:nvPicPr>
                        <pic:blipFill>
                          <a:blip r:embed="rId11">
                            <a:extLst>
                              <a:ext uri="{28A0092B-C50C-407E-A947-70E740481C1C}">
                                <a14:useLocalDpi xmlns:a14="http://schemas.microsoft.com/office/drawing/2010/main" val="0"/>
                              </a:ext>
                            </a:extLst>
                          </a:blip>
                          <a:stretch>
                            <a:fillRect/>
                          </a:stretch>
                        </pic:blipFill>
                        <pic:spPr>
                          <a:xfrm>
                            <a:off x="0" y="0"/>
                            <a:ext cx="2152996" cy="2867891"/>
                          </a:xfrm>
                          <a:prstGeom prst="rect">
                            <a:avLst/>
                          </a:prstGeom>
                        </pic:spPr>
                      </pic:pic>
                    </a:graphicData>
                  </a:graphic>
                </wp:inline>
              </w:drawing>
            </w:r>
          </w:p>
        </w:tc>
      </w:tr>
    </w:tbl>
    <w:p w:rsidR="00EA0372" w:rsidRDefault="00EA0372" w:rsidP="00E47C23">
      <w:pPr>
        <w:spacing w:after="0" w:line="240" w:lineRule="auto"/>
        <w:ind w:right="-1"/>
        <w:jc w:val="both"/>
        <w:rPr>
          <w:rFonts w:ascii="Book Antiqua" w:hAnsi="Book Antiqua" w:cs="Times New Roman"/>
          <w:b/>
        </w:rPr>
      </w:pPr>
      <w:r>
        <w:rPr>
          <w:rFonts w:ascii="Book Antiqua" w:hAnsi="Book Antiqua" w:cs="Times New Roman"/>
          <w:b/>
        </w:rPr>
        <w:t xml:space="preserve">   </w:t>
      </w:r>
    </w:p>
    <w:p w:rsidR="00E47C23" w:rsidRDefault="00E47C23" w:rsidP="002B626E">
      <w:pPr>
        <w:spacing w:after="0" w:line="240" w:lineRule="auto"/>
        <w:ind w:left="284" w:right="-1"/>
        <w:jc w:val="both"/>
        <w:rPr>
          <w:rFonts w:ascii="Book Antiqua" w:hAnsi="Book Antiqua"/>
        </w:rPr>
      </w:pPr>
      <w:r w:rsidRPr="00E47C23">
        <w:rPr>
          <w:rFonts w:ascii="Book Antiqua" w:hAnsi="Book Antiqua"/>
        </w:rPr>
        <w:t xml:space="preserve">Il prezioso materiale bibliografico, tra cui si menziona il </w:t>
      </w:r>
      <w:r w:rsidRPr="00E47C23">
        <w:rPr>
          <w:rFonts w:ascii="Book Antiqua" w:hAnsi="Book Antiqua"/>
          <w:i/>
        </w:rPr>
        <w:t>Digestum Vetus</w:t>
      </w:r>
      <w:r w:rsidRPr="00E47C23">
        <w:rPr>
          <w:rFonts w:ascii="Book Antiqua" w:hAnsi="Book Antiqua"/>
        </w:rPr>
        <w:t xml:space="preserve">, che è una parte del </w:t>
      </w:r>
      <w:r w:rsidRPr="00E47C23">
        <w:rPr>
          <w:rFonts w:ascii="Book Antiqua" w:hAnsi="Book Antiqua"/>
          <w:i/>
        </w:rPr>
        <w:t>Corpus Iuris Civilis</w:t>
      </w:r>
      <w:r w:rsidRPr="00E47C23">
        <w:rPr>
          <w:rFonts w:ascii="Book Antiqua" w:hAnsi="Book Antiqua"/>
        </w:rPr>
        <w:t xml:space="preserve"> giustinianeo, in un’edizione a stampa del 1598 e l’</w:t>
      </w:r>
      <w:r w:rsidRPr="00E47C23">
        <w:rPr>
          <w:rFonts w:ascii="Book Antiqua" w:hAnsi="Book Antiqua"/>
          <w:i/>
        </w:rPr>
        <w:t>Opera Omnia</w:t>
      </w:r>
      <w:r w:rsidRPr="00E47C23">
        <w:rPr>
          <w:rFonts w:ascii="Book Antiqua" w:hAnsi="Book Antiqua"/>
        </w:rPr>
        <w:t xml:space="preserve"> di Basilio Magno, uscita da una tipografia veneziana nel 1548, insieme ad altri volumi di interesse religioso e culturale, era stato sottratto dal fondo antico della Biblioteca storica del </w:t>
      </w:r>
      <w:r w:rsidRPr="00CE5516">
        <w:rPr>
          <w:rFonts w:ascii="Book Antiqua" w:hAnsi="Book Antiqua"/>
          <w:b/>
          <w:i/>
        </w:rPr>
        <w:t>Seminario Vescovile di Massa Marittima (GR)</w:t>
      </w:r>
      <w:r>
        <w:rPr>
          <w:rFonts w:ascii="Book Antiqua" w:hAnsi="Book Antiqua"/>
        </w:rPr>
        <w:t xml:space="preserve">. </w:t>
      </w:r>
      <w:r w:rsidRPr="00E47C23">
        <w:rPr>
          <w:rFonts w:ascii="Book Antiqua" w:hAnsi="Book Antiqua"/>
        </w:rPr>
        <w:t>I beni venivano rinvenuti nel corso di un</w:t>
      </w:r>
      <w:r w:rsidR="00C30A44">
        <w:rPr>
          <w:rFonts w:ascii="Book Antiqua" w:hAnsi="Book Antiqua"/>
        </w:rPr>
        <w:t>’</w:t>
      </w:r>
      <w:r w:rsidRPr="00E47C23">
        <w:rPr>
          <w:rFonts w:ascii="Book Antiqua" w:hAnsi="Book Antiqua"/>
        </w:rPr>
        <w:t>ispezione svolta alcuni anni or sono presso la Biblioteca Leoniana di Pistoia, il cui responsabile aveva segnalato la presenza di alcuni volumi di non pertinenza di quell'Ente, collocati da ignoti all’interno delle scaffalature metalliche in sostituzione di altri volumi, rubati. La particolarità delle opere e la presenza di abrasioni sulle stesse convincevano i militari del Reparto specializzato dell’Arma ad approfondire le attività investigative culminate con l’individuazione dell'Ente ecclesiastico proprietario, il riconoscimento dei beni librari</w:t>
      </w:r>
      <w:r w:rsidR="00513228">
        <w:rPr>
          <w:rFonts w:ascii="Book Antiqua" w:hAnsi="Book Antiqua"/>
        </w:rPr>
        <w:t>,</w:t>
      </w:r>
      <w:r w:rsidRPr="00E47C23">
        <w:rPr>
          <w:rFonts w:ascii="Book Antiqua" w:hAnsi="Book Antiqua"/>
        </w:rPr>
        <w:t xml:space="preserve"> la formalizzazione della denuncia del fur</w:t>
      </w:r>
      <w:r w:rsidR="00513228">
        <w:rPr>
          <w:rFonts w:ascii="Book Antiqua" w:hAnsi="Book Antiqua"/>
        </w:rPr>
        <w:t>to commesso in data imprecisata e la restituzione all’Ente dei beni, eseguita il 9 gen</w:t>
      </w:r>
      <w:r w:rsidR="002B626E">
        <w:rPr>
          <w:rFonts w:ascii="Book Antiqua" w:hAnsi="Book Antiqua"/>
        </w:rPr>
        <w:t>naio 2020;</w:t>
      </w:r>
    </w:p>
    <w:p w:rsidR="00E47C23" w:rsidRDefault="00E47C23" w:rsidP="00E47C23">
      <w:pPr>
        <w:spacing w:after="0" w:line="240" w:lineRule="auto"/>
        <w:ind w:right="-1"/>
        <w:jc w:val="both"/>
        <w:rPr>
          <w:rFonts w:ascii="Book Antiqua" w:hAnsi="Book Antiqua" w:cs="Times New Roman"/>
        </w:rPr>
      </w:pPr>
    </w:p>
    <w:p w:rsidR="00E47C23" w:rsidRPr="002B626E" w:rsidRDefault="00B9230E" w:rsidP="002B626E">
      <w:pPr>
        <w:pStyle w:val="Paragrafoelenco"/>
        <w:numPr>
          <w:ilvl w:val="0"/>
          <w:numId w:val="9"/>
        </w:numPr>
        <w:ind w:left="284" w:right="-1" w:hanging="284"/>
        <w:jc w:val="both"/>
        <w:rPr>
          <w:rFonts w:ascii="Book Antiqua" w:hAnsi="Book Antiqua"/>
          <w:b/>
          <w:i/>
        </w:rPr>
      </w:pPr>
      <w:r w:rsidRPr="002B626E">
        <w:rPr>
          <w:rFonts w:ascii="Book Antiqua" w:hAnsi="Book Antiqua"/>
          <w:b/>
          <w:i/>
        </w:rPr>
        <w:t>i</w:t>
      </w:r>
      <w:r w:rsidR="00D26949" w:rsidRPr="002B626E">
        <w:rPr>
          <w:rFonts w:ascii="Book Antiqua" w:hAnsi="Book Antiqua"/>
          <w:b/>
          <w:i/>
        </w:rPr>
        <w:t xml:space="preserve">n </w:t>
      </w:r>
      <w:r w:rsidR="00D26949" w:rsidRPr="00BF5C09">
        <w:rPr>
          <w:rFonts w:ascii="Book Antiqua" w:hAnsi="Book Antiqua"/>
          <w:b/>
          <w:i/>
        </w:rPr>
        <w:t>Can</w:t>
      </w:r>
      <w:r w:rsidR="00F87CBE" w:rsidRPr="00BF5C09">
        <w:rPr>
          <w:rFonts w:ascii="Book Antiqua" w:hAnsi="Book Antiqua"/>
          <w:b/>
          <w:i/>
        </w:rPr>
        <w:t>a</w:t>
      </w:r>
      <w:r w:rsidR="00D26949" w:rsidRPr="00BF5C09">
        <w:rPr>
          <w:rFonts w:ascii="Book Antiqua" w:hAnsi="Book Antiqua"/>
          <w:b/>
          <w:i/>
        </w:rPr>
        <w:t>da,</w:t>
      </w:r>
      <w:r w:rsidR="00D26949" w:rsidRPr="002B626E">
        <w:rPr>
          <w:rFonts w:ascii="Book Antiqua" w:hAnsi="Book Antiqua"/>
          <w:b/>
          <w:i/>
        </w:rPr>
        <w:t xml:space="preserve"> u</w:t>
      </w:r>
      <w:r w:rsidR="00A75E6E" w:rsidRPr="002B626E">
        <w:rPr>
          <w:rFonts w:ascii="Book Antiqua" w:hAnsi="Book Antiqua"/>
          <w:b/>
          <w:i/>
        </w:rPr>
        <w:t>na terracotta invetriata della</w:t>
      </w:r>
      <w:r w:rsidR="0038722F">
        <w:rPr>
          <w:rFonts w:ascii="Book Antiqua" w:hAnsi="Book Antiqua"/>
          <w:b/>
          <w:i/>
        </w:rPr>
        <w:t xml:space="preserve"> bottega di Andrea della Robbia;</w:t>
      </w:r>
    </w:p>
    <w:p w:rsidR="00EC75B4" w:rsidRPr="00EC75B4" w:rsidRDefault="00EC75B4" w:rsidP="00E47C23">
      <w:pPr>
        <w:spacing w:after="0" w:line="240" w:lineRule="auto"/>
        <w:ind w:right="-1"/>
        <w:jc w:val="both"/>
        <w:rPr>
          <w:rFonts w:ascii="Book Antiqua" w:hAnsi="Book Antiqua" w:cs="Times New Roman"/>
          <w:b/>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C75B4" w:rsidTr="00EC75B4">
        <w:tc>
          <w:tcPr>
            <w:tcW w:w="9778" w:type="dxa"/>
          </w:tcPr>
          <w:p w:rsidR="00EC75B4" w:rsidRDefault="007F1553" w:rsidP="007F1553">
            <w:pPr>
              <w:ind w:right="-1"/>
              <w:jc w:val="center"/>
              <w:rPr>
                <w:rFonts w:ascii="Book Antiqua" w:hAnsi="Book Antiqua" w:cs="Times New Roman"/>
                <w:b/>
              </w:rPr>
            </w:pPr>
            <w:r>
              <w:rPr>
                <w:rFonts w:ascii="Book Antiqua" w:hAnsi="Book Antiqua" w:cs="Times New Roman"/>
                <w:b/>
                <w:noProof/>
              </w:rPr>
              <w:drawing>
                <wp:inline distT="0" distB="0" distL="0" distR="0">
                  <wp:extent cx="1741516" cy="2182091"/>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jpg"/>
                          <pic:cNvPicPr/>
                        </pic:nvPicPr>
                        <pic:blipFill>
                          <a:blip r:embed="rId12">
                            <a:extLst>
                              <a:ext uri="{28A0092B-C50C-407E-A947-70E740481C1C}">
                                <a14:useLocalDpi xmlns:a14="http://schemas.microsoft.com/office/drawing/2010/main" val="0"/>
                              </a:ext>
                            </a:extLst>
                          </a:blip>
                          <a:stretch>
                            <a:fillRect/>
                          </a:stretch>
                        </pic:blipFill>
                        <pic:spPr>
                          <a:xfrm>
                            <a:off x="0" y="0"/>
                            <a:ext cx="1741516" cy="2182091"/>
                          </a:xfrm>
                          <a:prstGeom prst="rect">
                            <a:avLst/>
                          </a:prstGeom>
                        </pic:spPr>
                      </pic:pic>
                    </a:graphicData>
                  </a:graphic>
                </wp:inline>
              </w:drawing>
            </w:r>
          </w:p>
        </w:tc>
      </w:tr>
    </w:tbl>
    <w:p w:rsidR="00EC75B4" w:rsidRPr="00A75E6E" w:rsidRDefault="00EC75B4" w:rsidP="00E47C23">
      <w:pPr>
        <w:spacing w:after="0" w:line="240" w:lineRule="auto"/>
        <w:ind w:right="-1"/>
        <w:jc w:val="both"/>
        <w:rPr>
          <w:rFonts w:ascii="Book Antiqua" w:hAnsi="Book Antiqua" w:cs="Times New Roman"/>
          <w:b/>
        </w:rPr>
      </w:pPr>
    </w:p>
    <w:p w:rsidR="00513228" w:rsidRDefault="00A75E6E" w:rsidP="002B626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L’opera</w:t>
      </w:r>
      <w:r w:rsidR="00031AFF">
        <w:rPr>
          <w:rFonts w:ascii="Times New Roman" w:hAnsi="Times New Roman" w:cs="Times New Roman"/>
          <w:sz w:val="24"/>
          <w:szCs w:val="24"/>
        </w:rPr>
        <w:t xml:space="preserve"> veniva </w:t>
      </w:r>
      <w:r>
        <w:rPr>
          <w:rFonts w:ascii="Times New Roman" w:hAnsi="Times New Roman" w:cs="Times New Roman"/>
          <w:sz w:val="24"/>
          <w:szCs w:val="24"/>
        </w:rPr>
        <w:t xml:space="preserve">trafugata la notte del 9 agosto del 1971 dalla chiesa di </w:t>
      </w:r>
      <w:r w:rsidRPr="00CC3060">
        <w:rPr>
          <w:rFonts w:ascii="Times New Roman" w:hAnsi="Times New Roman" w:cs="Times New Roman"/>
          <w:b/>
          <w:i/>
          <w:sz w:val="24"/>
          <w:szCs w:val="24"/>
        </w:rPr>
        <w:t>San Giovanni Battista di Scansano (GR)</w:t>
      </w:r>
      <w:r w:rsidR="00513228" w:rsidRPr="00CC3060">
        <w:rPr>
          <w:rFonts w:ascii="Times New Roman" w:hAnsi="Times New Roman" w:cs="Times New Roman"/>
          <w:b/>
          <w:i/>
          <w:sz w:val="24"/>
          <w:szCs w:val="24"/>
        </w:rPr>
        <w:t>.</w:t>
      </w:r>
      <w:r>
        <w:rPr>
          <w:rFonts w:ascii="Times New Roman" w:hAnsi="Times New Roman" w:cs="Times New Roman"/>
          <w:sz w:val="24"/>
          <w:szCs w:val="24"/>
        </w:rPr>
        <w:t xml:space="preserve"> </w:t>
      </w:r>
      <w:r w:rsidRPr="007019E6">
        <w:rPr>
          <w:rFonts w:ascii="Times New Roman" w:hAnsi="Times New Roman" w:cs="Times New Roman"/>
          <w:sz w:val="24"/>
          <w:szCs w:val="24"/>
        </w:rPr>
        <w:t xml:space="preserve">Nel 2013 i militari del Nucleo Carabinieri Tutela Patrimonio Culturale di Firenze accertarono che la terracotta, dopo essere stata venduta nel 2011 presso una nota casa d’aste di Londra, era confluita nelle collezioni di un canadese che l’aveva acquistata in </w:t>
      </w:r>
      <w:r w:rsidRPr="007019E6">
        <w:rPr>
          <w:rFonts w:ascii="Times New Roman" w:hAnsi="Times New Roman" w:cs="Times New Roman"/>
          <w:i/>
          <w:sz w:val="24"/>
          <w:szCs w:val="24"/>
        </w:rPr>
        <w:t>buona fede</w:t>
      </w:r>
      <w:r w:rsidR="00031AFF">
        <w:rPr>
          <w:rFonts w:ascii="Times New Roman" w:hAnsi="Times New Roman" w:cs="Times New Roman"/>
          <w:sz w:val="24"/>
          <w:szCs w:val="24"/>
        </w:rPr>
        <w:t xml:space="preserve">. </w:t>
      </w:r>
      <w:r w:rsidRPr="007019E6">
        <w:rPr>
          <w:rFonts w:ascii="Times New Roman" w:hAnsi="Times New Roman" w:cs="Times New Roman"/>
          <w:sz w:val="24"/>
          <w:szCs w:val="24"/>
        </w:rPr>
        <w:t xml:space="preserve">Rimpatriata dai Carabinieri del Nucleo di Firenze l’8 aprile 2019, in attesa del perfezionamento delle misure di sicurezza necessarie per la ricollocazione del bene nella sua sede originaria, la scultura veniva esposta dal 3 maggio al 14 luglio 2019 al Palazzo del Quirinale in occasione della mostra, inaugurata dal Presidente Repubblica, intitolata </w:t>
      </w:r>
      <w:r w:rsidRPr="007019E6">
        <w:rPr>
          <w:rFonts w:ascii="Times New Roman" w:hAnsi="Times New Roman" w:cs="Times New Roman"/>
          <w:i/>
          <w:sz w:val="24"/>
          <w:szCs w:val="24"/>
        </w:rPr>
        <w:t>“L’arte di salvare l’arte. Frammenti di storia d’Italia”</w:t>
      </w:r>
      <w:r w:rsidRPr="007019E6">
        <w:rPr>
          <w:rFonts w:ascii="Times New Roman" w:hAnsi="Times New Roman" w:cs="Times New Roman"/>
          <w:sz w:val="24"/>
          <w:szCs w:val="24"/>
        </w:rPr>
        <w:t xml:space="preserve"> realizzata in occasione del 50° anniversario dell’istituzione del Comando Carabinieri Tutela Patrimonio Culturale.</w:t>
      </w:r>
      <w:r w:rsidR="00513228">
        <w:rPr>
          <w:rFonts w:ascii="Times New Roman" w:hAnsi="Times New Roman" w:cs="Times New Roman"/>
          <w:sz w:val="24"/>
          <w:szCs w:val="24"/>
        </w:rPr>
        <w:t xml:space="preserve"> La terracotta veniva restituita alla comunità di Scansano (GR) il</w:t>
      </w:r>
      <w:r w:rsidR="002B626E">
        <w:rPr>
          <w:rFonts w:ascii="Times New Roman" w:hAnsi="Times New Roman" w:cs="Times New Roman"/>
          <w:sz w:val="24"/>
          <w:szCs w:val="24"/>
        </w:rPr>
        <w:t xml:space="preserve"> 5 settembre 2020;</w:t>
      </w:r>
    </w:p>
    <w:p w:rsidR="00E47C23" w:rsidRDefault="00E47C23" w:rsidP="00783F7E">
      <w:pPr>
        <w:spacing w:after="0" w:line="240" w:lineRule="auto"/>
        <w:ind w:right="-1"/>
        <w:jc w:val="both"/>
        <w:rPr>
          <w:rFonts w:ascii="Book Antiqua" w:hAnsi="Book Antiqua" w:cs="Times New Roman"/>
        </w:rPr>
      </w:pPr>
    </w:p>
    <w:p w:rsidR="00E06267" w:rsidRPr="002B626E" w:rsidRDefault="00B9230E" w:rsidP="002B626E">
      <w:pPr>
        <w:pStyle w:val="Paragrafoelenco"/>
        <w:numPr>
          <w:ilvl w:val="0"/>
          <w:numId w:val="9"/>
        </w:numPr>
        <w:ind w:left="284" w:right="-1" w:hanging="284"/>
        <w:jc w:val="both"/>
        <w:rPr>
          <w:rFonts w:ascii="Book Antiqua" w:hAnsi="Book Antiqua"/>
          <w:b/>
          <w:i/>
        </w:rPr>
      </w:pPr>
      <w:r w:rsidRPr="002B626E">
        <w:rPr>
          <w:rFonts w:ascii="Book Antiqua" w:hAnsi="Book Antiqua"/>
          <w:b/>
          <w:i/>
        </w:rPr>
        <w:t>i</w:t>
      </w:r>
      <w:r w:rsidR="00D26949" w:rsidRPr="002B626E">
        <w:rPr>
          <w:rFonts w:ascii="Book Antiqua" w:hAnsi="Book Antiqua"/>
          <w:b/>
          <w:i/>
        </w:rPr>
        <w:t xml:space="preserve">n Viareggio (LU), </w:t>
      </w:r>
      <w:r w:rsidR="00CB6E75" w:rsidRPr="002B626E">
        <w:rPr>
          <w:rFonts w:ascii="Book Antiqua" w:hAnsi="Book Antiqua"/>
          <w:b/>
          <w:i/>
        </w:rPr>
        <w:t>134 bozzetti di Silvano Campeggi</w:t>
      </w:r>
      <w:r w:rsidR="0038722F">
        <w:rPr>
          <w:rFonts w:ascii="Book Antiqua" w:hAnsi="Book Antiqua"/>
          <w:b/>
          <w:i/>
        </w:rPr>
        <w:t>;</w:t>
      </w:r>
    </w:p>
    <w:p w:rsidR="00EC75B4" w:rsidRPr="00EC75B4" w:rsidRDefault="00EC75B4" w:rsidP="00783F7E">
      <w:pPr>
        <w:spacing w:after="0" w:line="240" w:lineRule="auto"/>
        <w:ind w:right="-1"/>
        <w:jc w:val="both"/>
        <w:rPr>
          <w:rFonts w:ascii="Book Antiqua" w:hAnsi="Book Antiqua" w:cs="Times New Roman"/>
          <w:b/>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EC75B4" w:rsidTr="00EC75B4">
        <w:tc>
          <w:tcPr>
            <w:tcW w:w="4889" w:type="dxa"/>
          </w:tcPr>
          <w:p w:rsidR="00EC75B4" w:rsidRDefault="007F1553" w:rsidP="00EC75B4">
            <w:pPr>
              <w:ind w:right="-1"/>
              <w:jc w:val="center"/>
              <w:rPr>
                <w:rFonts w:ascii="Book Antiqua" w:hAnsi="Book Antiqua" w:cs="Times New Roman"/>
                <w:b/>
              </w:rPr>
            </w:pPr>
            <w:r>
              <w:rPr>
                <w:rFonts w:ascii="Book Antiqua" w:hAnsi="Book Antiqua" w:cs="Times New Roman"/>
                <w:b/>
                <w:noProof/>
              </w:rPr>
              <w:drawing>
                <wp:inline distT="0" distB="0" distL="0" distR="0">
                  <wp:extent cx="1466226" cy="2215394"/>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3">
                            <a:extLst>
                              <a:ext uri="{28A0092B-C50C-407E-A947-70E740481C1C}">
                                <a14:useLocalDpi xmlns:a14="http://schemas.microsoft.com/office/drawing/2010/main" val="0"/>
                              </a:ext>
                            </a:extLst>
                          </a:blip>
                          <a:stretch>
                            <a:fillRect/>
                          </a:stretch>
                        </pic:blipFill>
                        <pic:spPr>
                          <a:xfrm>
                            <a:off x="0" y="0"/>
                            <a:ext cx="1493659" cy="2256844"/>
                          </a:xfrm>
                          <a:prstGeom prst="rect">
                            <a:avLst/>
                          </a:prstGeom>
                        </pic:spPr>
                      </pic:pic>
                    </a:graphicData>
                  </a:graphic>
                </wp:inline>
              </w:drawing>
            </w:r>
          </w:p>
        </w:tc>
        <w:tc>
          <w:tcPr>
            <w:tcW w:w="4889" w:type="dxa"/>
          </w:tcPr>
          <w:p w:rsidR="00EC75B4" w:rsidRDefault="007F1553" w:rsidP="00EC75B4">
            <w:pPr>
              <w:ind w:right="-1"/>
              <w:jc w:val="center"/>
              <w:rPr>
                <w:rFonts w:ascii="Book Antiqua" w:hAnsi="Book Antiqua" w:cs="Times New Roman"/>
                <w:b/>
              </w:rPr>
            </w:pPr>
            <w:r>
              <w:rPr>
                <w:rFonts w:ascii="Book Antiqua" w:hAnsi="Book Antiqua" w:cs="Times New Roman"/>
                <w:b/>
                <w:noProof/>
              </w:rPr>
              <w:drawing>
                <wp:inline distT="0" distB="0" distL="0" distR="0">
                  <wp:extent cx="1664717" cy="2219622"/>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3008" cy="2230677"/>
                          </a:xfrm>
                          <a:prstGeom prst="rect">
                            <a:avLst/>
                          </a:prstGeom>
                        </pic:spPr>
                      </pic:pic>
                    </a:graphicData>
                  </a:graphic>
                </wp:inline>
              </w:drawing>
            </w:r>
          </w:p>
        </w:tc>
      </w:tr>
    </w:tbl>
    <w:p w:rsidR="00EC75B4" w:rsidRDefault="00EC75B4" w:rsidP="00783F7E">
      <w:pPr>
        <w:spacing w:after="0" w:line="240" w:lineRule="auto"/>
        <w:ind w:right="-1"/>
        <w:jc w:val="both"/>
        <w:rPr>
          <w:rFonts w:ascii="Book Antiqua" w:hAnsi="Book Antiqua" w:cs="Times New Roman"/>
          <w:b/>
        </w:rPr>
      </w:pPr>
    </w:p>
    <w:p w:rsidR="00466FA6" w:rsidRPr="00056ABC" w:rsidRDefault="00CB6E75" w:rsidP="002B626E">
      <w:pPr>
        <w:spacing w:after="0" w:line="240" w:lineRule="auto"/>
        <w:ind w:left="284" w:right="-1"/>
        <w:jc w:val="both"/>
        <w:rPr>
          <w:rFonts w:ascii="Book Antiqua" w:hAnsi="Book Antiqua" w:cs="Times New Roman"/>
          <w:b/>
        </w:rPr>
      </w:pPr>
      <w:r w:rsidRPr="00CB6E75">
        <w:rPr>
          <w:rFonts w:ascii="Book Antiqua" w:hAnsi="Book Antiqua" w:cs="Times New Roman"/>
        </w:rPr>
        <w:t xml:space="preserve">E’ stato grazie ad un’operazione di inventario promossa dalla </w:t>
      </w:r>
      <w:r>
        <w:rPr>
          <w:rFonts w:ascii="Book Antiqua" w:hAnsi="Book Antiqua" w:cs="Times New Roman"/>
        </w:rPr>
        <w:t>vedova dell’</w:t>
      </w:r>
      <w:r w:rsidR="00C30A44">
        <w:rPr>
          <w:rFonts w:ascii="Book Antiqua" w:hAnsi="Book Antiqua" w:cs="Times New Roman"/>
        </w:rPr>
        <w:t>a</w:t>
      </w:r>
      <w:r>
        <w:rPr>
          <w:rFonts w:ascii="Book Antiqua" w:hAnsi="Book Antiqua" w:cs="Times New Roman"/>
        </w:rPr>
        <w:t>rtista fiorentino</w:t>
      </w:r>
      <w:r w:rsidRPr="00CB6E75">
        <w:rPr>
          <w:rFonts w:ascii="Book Antiqua" w:hAnsi="Book Antiqua" w:cs="Times New Roman"/>
        </w:rPr>
        <w:t xml:space="preserve"> sulla importante collezione di bozzetti e opere pittoriche del</w:t>
      </w:r>
      <w:r>
        <w:rPr>
          <w:rFonts w:ascii="Book Antiqua" w:hAnsi="Book Antiqua" w:cs="Times New Roman"/>
        </w:rPr>
        <w:t xml:space="preserve"> cartellonista toscano</w:t>
      </w:r>
      <w:r w:rsidRPr="00CB6E75">
        <w:rPr>
          <w:rFonts w:ascii="Book Antiqua" w:hAnsi="Book Antiqua" w:cs="Times New Roman"/>
        </w:rPr>
        <w:t xml:space="preserve"> che è stato possibile accertare l’ammanco di circa 144 bozzetti riferiti ai più importanti manifesti del cinema internazionale realizzati  dal </w:t>
      </w:r>
      <w:r w:rsidRPr="00C30A44">
        <w:rPr>
          <w:rFonts w:ascii="Book Antiqua" w:hAnsi="Book Antiqua" w:cs="Times New Roman"/>
          <w:i/>
        </w:rPr>
        <w:t>Nano</w:t>
      </w:r>
      <w:r w:rsidRPr="00CB6E75">
        <w:rPr>
          <w:rFonts w:ascii="Book Antiqua" w:hAnsi="Book Antiqua" w:cs="Times New Roman"/>
        </w:rPr>
        <w:t xml:space="preserve"> tra il 1945 ed il 1972, opere che erano state in parte esposte al Palazzo Blu di Pisa e a Palazzo Vecchio di Firenze nel 2017 in occasione di due mostre dedicate all’artista.  </w:t>
      </w:r>
      <w:r w:rsidR="00EC75B4">
        <w:rPr>
          <w:rFonts w:ascii="Book Antiqua" w:hAnsi="Book Antiqua" w:cs="Times New Roman"/>
        </w:rPr>
        <w:t xml:space="preserve"> </w:t>
      </w:r>
      <w:r w:rsidRPr="00CB6E75">
        <w:rPr>
          <w:rFonts w:ascii="Book Antiqua" w:hAnsi="Book Antiqua" w:cs="Times New Roman"/>
        </w:rPr>
        <w:t xml:space="preserve">La denuncia del furto, presentata dalla donna il 21 luglio del 2020 ai Carabinieri del Nucleo fiorentino, ha permesso l’avvio delle indagini che si sono concluse in soli 10 giorni anche grazie ad importanti informazioni assunte da chi aveva materialmente curato la catalogazione dei beni e che aveva segnalato la presenza di undici bozzetti mancanti in vendita presso un noto sito on line.  </w:t>
      </w:r>
    </w:p>
    <w:p w:rsidR="002B626E" w:rsidRDefault="002B626E" w:rsidP="00A83C82">
      <w:pPr>
        <w:spacing w:after="0" w:line="240" w:lineRule="auto"/>
        <w:ind w:right="-1"/>
        <w:jc w:val="both"/>
        <w:rPr>
          <w:rFonts w:ascii="Times New Roman" w:hAnsi="Times New Roman" w:cs="Times New Roman"/>
          <w:b/>
          <w:bCs/>
          <w:i/>
          <w:sz w:val="24"/>
          <w:szCs w:val="24"/>
        </w:rPr>
      </w:pPr>
    </w:p>
    <w:p w:rsidR="00A83C82" w:rsidRPr="002B626E" w:rsidRDefault="00B9230E" w:rsidP="002B626E">
      <w:pPr>
        <w:pStyle w:val="Paragrafoelenco"/>
        <w:numPr>
          <w:ilvl w:val="0"/>
          <w:numId w:val="9"/>
        </w:numPr>
        <w:ind w:left="284" w:right="-1" w:hanging="284"/>
        <w:jc w:val="both"/>
        <w:rPr>
          <w:b/>
          <w:bCs/>
          <w:i/>
        </w:rPr>
      </w:pPr>
      <w:r w:rsidRPr="002B626E">
        <w:rPr>
          <w:b/>
          <w:bCs/>
          <w:i/>
        </w:rPr>
        <w:lastRenderedPageBreak/>
        <w:t>i</w:t>
      </w:r>
      <w:r w:rsidR="006244E9" w:rsidRPr="002B626E">
        <w:rPr>
          <w:b/>
          <w:bCs/>
          <w:i/>
        </w:rPr>
        <w:t>n Milano, u</w:t>
      </w:r>
      <w:r w:rsidR="00A83C82" w:rsidRPr="002B626E">
        <w:rPr>
          <w:b/>
          <w:bCs/>
          <w:i/>
        </w:rPr>
        <w:t xml:space="preserve">n dipinto del XVI secolo </w:t>
      </w:r>
      <w:r w:rsidR="00877CAE" w:rsidRPr="002B626E">
        <w:rPr>
          <w:b/>
          <w:bCs/>
          <w:i/>
        </w:rPr>
        <w:t xml:space="preserve">raffigurante </w:t>
      </w:r>
      <w:r w:rsidR="00877CAE" w:rsidRPr="002B626E">
        <w:rPr>
          <w:b/>
          <w:i/>
        </w:rPr>
        <w:t xml:space="preserve">“Madonna col Bambino e Santi”, </w:t>
      </w:r>
      <w:r w:rsidR="00A83C82" w:rsidRPr="002B626E">
        <w:rPr>
          <w:b/>
          <w:bCs/>
          <w:i/>
        </w:rPr>
        <w:t>asportato dal Museo Casa Si</w:t>
      </w:r>
      <w:r w:rsidR="0038722F">
        <w:rPr>
          <w:b/>
          <w:bCs/>
          <w:i/>
        </w:rPr>
        <w:t>viero di Firenze negli anni ’90;</w:t>
      </w:r>
    </w:p>
    <w:p w:rsidR="00EC75B4" w:rsidRDefault="00EC75B4" w:rsidP="00A83C82">
      <w:pPr>
        <w:spacing w:after="0" w:line="240" w:lineRule="auto"/>
        <w:ind w:right="-1"/>
        <w:jc w:val="both"/>
        <w:rPr>
          <w:rFonts w:ascii="Times New Roman" w:hAnsi="Times New Roman" w:cs="Times New Roman"/>
          <w:b/>
          <w:b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gridCol w:w="3891"/>
      </w:tblGrid>
      <w:tr w:rsidR="00EC75B4" w:rsidTr="00CC3060">
        <w:tc>
          <w:tcPr>
            <w:tcW w:w="5778" w:type="dxa"/>
          </w:tcPr>
          <w:p w:rsidR="00EC75B4" w:rsidRDefault="001715F7" w:rsidP="00EC75B4">
            <w:pPr>
              <w:ind w:right="-1"/>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389781" cy="2462709"/>
                  <wp:effectExtent l="0" t="0" r="127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jpg"/>
                          <pic:cNvPicPr/>
                        </pic:nvPicPr>
                        <pic:blipFill>
                          <a:blip r:embed="rId15">
                            <a:extLst>
                              <a:ext uri="{28A0092B-C50C-407E-A947-70E740481C1C}">
                                <a14:useLocalDpi xmlns:a14="http://schemas.microsoft.com/office/drawing/2010/main" val="0"/>
                              </a:ext>
                            </a:extLst>
                          </a:blip>
                          <a:stretch>
                            <a:fillRect/>
                          </a:stretch>
                        </pic:blipFill>
                        <pic:spPr>
                          <a:xfrm>
                            <a:off x="0" y="0"/>
                            <a:ext cx="3415222" cy="2481192"/>
                          </a:xfrm>
                          <a:prstGeom prst="rect">
                            <a:avLst/>
                          </a:prstGeom>
                        </pic:spPr>
                      </pic:pic>
                    </a:graphicData>
                  </a:graphic>
                </wp:inline>
              </w:drawing>
            </w:r>
          </w:p>
        </w:tc>
        <w:tc>
          <w:tcPr>
            <w:tcW w:w="4006" w:type="dxa"/>
          </w:tcPr>
          <w:p w:rsidR="00EC75B4" w:rsidRDefault="001715F7" w:rsidP="00FB5DCF">
            <w:pPr>
              <w:ind w:right="-1"/>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1891145" cy="2510444"/>
                  <wp:effectExtent l="0" t="0" r="0" b="444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jpg"/>
                          <pic:cNvPicPr/>
                        </pic:nvPicPr>
                        <pic:blipFill>
                          <a:blip r:embed="rId16">
                            <a:extLst>
                              <a:ext uri="{28A0092B-C50C-407E-A947-70E740481C1C}">
                                <a14:useLocalDpi xmlns:a14="http://schemas.microsoft.com/office/drawing/2010/main" val="0"/>
                              </a:ext>
                            </a:extLst>
                          </a:blip>
                          <a:stretch>
                            <a:fillRect/>
                          </a:stretch>
                        </pic:blipFill>
                        <pic:spPr>
                          <a:xfrm>
                            <a:off x="0" y="0"/>
                            <a:ext cx="1891145" cy="2510444"/>
                          </a:xfrm>
                          <a:prstGeom prst="rect">
                            <a:avLst/>
                          </a:prstGeom>
                        </pic:spPr>
                      </pic:pic>
                    </a:graphicData>
                  </a:graphic>
                </wp:inline>
              </w:drawing>
            </w:r>
          </w:p>
        </w:tc>
      </w:tr>
    </w:tbl>
    <w:p w:rsidR="00EC75B4" w:rsidRDefault="00EC75B4" w:rsidP="00A83C82">
      <w:pPr>
        <w:spacing w:after="0" w:line="240" w:lineRule="auto"/>
        <w:ind w:right="-1"/>
        <w:jc w:val="both"/>
        <w:rPr>
          <w:rFonts w:ascii="Times New Roman" w:hAnsi="Times New Roman" w:cs="Times New Roman"/>
          <w:b/>
          <w:bCs/>
          <w:sz w:val="24"/>
          <w:szCs w:val="24"/>
        </w:rPr>
      </w:pPr>
    </w:p>
    <w:p w:rsidR="00A83C82" w:rsidRDefault="00A83C82" w:rsidP="002B626E">
      <w:pPr>
        <w:spacing w:after="0" w:line="240" w:lineRule="auto"/>
        <w:ind w:left="284"/>
        <w:jc w:val="both"/>
        <w:rPr>
          <w:rFonts w:ascii="Times New Roman" w:hAnsi="Times New Roman" w:cs="Times New Roman"/>
          <w:sz w:val="24"/>
          <w:szCs w:val="24"/>
        </w:rPr>
      </w:pPr>
      <w:r w:rsidRPr="00FB01F8">
        <w:rPr>
          <w:rFonts w:ascii="Times New Roman" w:hAnsi="Times New Roman" w:cs="Times New Roman"/>
          <w:sz w:val="24"/>
          <w:szCs w:val="24"/>
        </w:rPr>
        <w:t xml:space="preserve">Le indagini sono state sviluppate a seguito di un controllo di </w:t>
      </w:r>
      <w:r w:rsidRPr="00C30A44">
        <w:rPr>
          <w:rFonts w:ascii="Times New Roman" w:hAnsi="Times New Roman" w:cs="Times New Roman"/>
          <w:i/>
          <w:sz w:val="24"/>
          <w:szCs w:val="24"/>
        </w:rPr>
        <w:t>routine</w:t>
      </w:r>
      <w:r w:rsidRPr="00FB01F8">
        <w:rPr>
          <w:rFonts w:ascii="Times New Roman" w:hAnsi="Times New Roman" w:cs="Times New Roman"/>
          <w:sz w:val="24"/>
          <w:szCs w:val="24"/>
        </w:rPr>
        <w:t xml:space="preserve"> </w:t>
      </w:r>
      <w:r>
        <w:rPr>
          <w:rFonts w:ascii="Times New Roman" w:hAnsi="Times New Roman" w:cs="Times New Roman"/>
          <w:sz w:val="24"/>
          <w:szCs w:val="24"/>
        </w:rPr>
        <w:t xml:space="preserve">sui </w:t>
      </w:r>
      <w:r w:rsidRPr="00FB01F8">
        <w:rPr>
          <w:rFonts w:ascii="Times New Roman" w:hAnsi="Times New Roman" w:cs="Times New Roman"/>
          <w:sz w:val="24"/>
          <w:szCs w:val="24"/>
        </w:rPr>
        <w:t>beni in vendita da parte di una casa d’asta milanese, che aveva posto all’incanto il dipinto indicando, tra le provenienze dell’opera,</w:t>
      </w:r>
      <w:r>
        <w:rPr>
          <w:rFonts w:ascii="Times New Roman" w:hAnsi="Times New Roman" w:cs="Times New Roman"/>
          <w:sz w:val="24"/>
          <w:szCs w:val="24"/>
        </w:rPr>
        <w:t xml:space="preserve"> la collezione Siviero, indicazione che insospettiva </w:t>
      </w:r>
      <w:r w:rsidRPr="00FB01F8">
        <w:rPr>
          <w:rFonts w:ascii="Times New Roman" w:hAnsi="Times New Roman" w:cs="Times New Roman"/>
          <w:sz w:val="24"/>
          <w:szCs w:val="24"/>
        </w:rPr>
        <w:t xml:space="preserve">gli operatori che, conoscendo la storia del Museo Casa Siviero, </w:t>
      </w:r>
      <w:r>
        <w:rPr>
          <w:rFonts w:ascii="Times New Roman" w:hAnsi="Times New Roman" w:cs="Times New Roman"/>
          <w:sz w:val="24"/>
          <w:szCs w:val="24"/>
        </w:rPr>
        <w:t>contattavano</w:t>
      </w:r>
      <w:r w:rsidRPr="00FB01F8">
        <w:rPr>
          <w:rFonts w:ascii="Times New Roman" w:hAnsi="Times New Roman" w:cs="Times New Roman"/>
          <w:sz w:val="24"/>
          <w:szCs w:val="24"/>
        </w:rPr>
        <w:t xml:space="preserve"> il curatore della citata collezione facente capo alla Regione Toscana che</w:t>
      </w:r>
      <w:r>
        <w:rPr>
          <w:rFonts w:ascii="Times New Roman" w:hAnsi="Times New Roman" w:cs="Times New Roman"/>
          <w:sz w:val="24"/>
          <w:szCs w:val="24"/>
        </w:rPr>
        <w:t xml:space="preserve"> riconosceva </w:t>
      </w:r>
      <w:r w:rsidRPr="00FB01F8">
        <w:rPr>
          <w:rFonts w:ascii="Times New Roman" w:hAnsi="Times New Roman" w:cs="Times New Roman"/>
          <w:sz w:val="24"/>
          <w:szCs w:val="24"/>
        </w:rPr>
        <w:t>l’opera come appartenente al Museo</w:t>
      </w:r>
      <w:r w:rsidR="00877CAE">
        <w:rPr>
          <w:rFonts w:ascii="Times New Roman" w:hAnsi="Times New Roman" w:cs="Times New Roman"/>
          <w:sz w:val="24"/>
          <w:szCs w:val="24"/>
        </w:rPr>
        <w:t>. Veniva</w:t>
      </w:r>
      <w:r w:rsidR="00C30A44">
        <w:rPr>
          <w:rFonts w:ascii="Times New Roman" w:hAnsi="Times New Roman" w:cs="Times New Roman"/>
          <w:sz w:val="24"/>
          <w:szCs w:val="24"/>
        </w:rPr>
        <w:t>,</w:t>
      </w:r>
      <w:r w:rsidR="00877CAE">
        <w:rPr>
          <w:rFonts w:ascii="Times New Roman" w:hAnsi="Times New Roman" w:cs="Times New Roman"/>
          <w:sz w:val="24"/>
          <w:szCs w:val="24"/>
        </w:rPr>
        <w:t xml:space="preserve"> </w:t>
      </w:r>
      <w:r w:rsidRPr="00FB01F8">
        <w:rPr>
          <w:rFonts w:ascii="Times New Roman" w:hAnsi="Times New Roman" w:cs="Times New Roman"/>
          <w:sz w:val="24"/>
          <w:szCs w:val="24"/>
        </w:rPr>
        <w:t>inoltre</w:t>
      </w:r>
      <w:r w:rsidR="00C30A44">
        <w:rPr>
          <w:rFonts w:ascii="Times New Roman" w:hAnsi="Times New Roman" w:cs="Times New Roman"/>
          <w:sz w:val="24"/>
          <w:szCs w:val="24"/>
        </w:rPr>
        <w:t>,</w:t>
      </w:r>
      <w:r w:rsidRPr="00FB01F8">
        <w:rPr>
          <w:rFonts w:ascii="Times New Roman" w:hAnsi="Times New Roman" w:cs="Times New Roman"/>
          <w:sz w:val="24"/>
          <w:szCs w:val="24"/>
        </w:rPr>
        <w:t xml:space="preserve"> appurato che </w:t>
      </w:r>
      <w:r>
        <w:rPr>
          <w:rFonts w:ascii="Times New Roman" w:hAnsi="Times New Roman" w:cs="Times New Roman"/>
          <w:sz w:val="24"/>
          <w:szCs w:val="24"/>
        </w:rPr>
        <w:t>nel 1996</w:t>
      </w:r>
      <w:r w:rsidRPr="00FB01F8">
        <w:rPr>
          <w:rFonts w:ascii="Times New Roman" w:hAnsi="Times New Roman" w:cs="Times New Roman"/>
          <w:sz w:val="24"/>
          <w:szCs w:val="24"/>
        </w:rPr>
        <w:t xml:space="preserve">, a seguito di un’inventariazione dei beni da parte della Regione Toscana fu </w:t>
      </w:r>
      <w:r>
        <w:rPr>
          <w:rFonts w:ascii="Times New Roman" w:hAnsi="Times New Roman" w:cs="Times New Roman"/>
          <w:sz w:val="24"/>
          <w:szCs w:val="24"/>
        </w:rPr>
        <w:t xml:space="preserve">presentata </w:t>
      </w:r>
      <w:r w:rsidRPr="00FB01F8">
        <w:rPr>
          <w:rFonts w:ascii="Times New Roman" w:hAnsi="Times New Roman" w:cs="Times New Roman"/>
          <w:sz w:val="24"/>
          <w:szCs w:val="24"/>
        </w:rPr>
        <w:t>una denuncia di ammanco di opere</w:t>
      </w:r>
      <w:r w:rsidR="00877CAE">
        <w:rPr>
          <w:rFonts w:ascii="Times New Roman" w:hAnsi="Times New Roman" w:cs="Times New Roman"/>
          <w:sz w:val="24"/>
          <w:szCs w:val="24"/>
        </w:rPr>
        <w:t>,</w:t>
      </w:r>
      <w:r w:rsidRPr="00FB01F8">
        <w:rPr>
          <w:rFonts w:ascii="Times New Roman" w:hAnsi="Times New Roman" w:cs="Times New Roman"/>
          <w:sz w:val="24"/>
          <w:szCs w:val="24"/>
        </w:rPr>
        <w:t xml:space="preserve"> tra le quali il dipinto </w:t>
      </w:r>
      <w:r w:rsidR="00877CAE">
        <w:rPr>
          <w:rFonts w:ascii="Times New Roman" w:hAnsi="Times New Roman" w:cs="Times New Roman"/>
          <w:sz w:val="24"/>
          <w:szCs w:val="24"/>
        </w:rPr>
        <w:t xml:space="preserve">in questione </w:t>
      </w:r>
      <w:r w:rsidRPr="00FB01F8">
        <w:rPr>
          <w:rFonts w:ascii="Times New Roman" w:hAnsi="Times New Roman" w:cs="Times New Roman"/>
          <w:sz w:val="24"/>
          <w:szCs w:val="24"/>
        </w:rPr>
        <w:t xml:space="preserve">ed altre di minor valore. </w:t>
      </w:r>
    </w:p>
    <w:p w:rsidR="00EF7221" w:rsidRDefault="00EF7221" w:rsidP="00F23AB9">
      <w:pPr>
        <w:spacing w:after="0" w:line="240" w:lineRule="auto"/>
        <w:ind w:right="-1"/>
        <w:jc w:val="both"/>
        <w:rPr>
          <w:rFonts w:ascii="Book Antiqua" w:hAnsi="Book Antiqua" w:cs="Times New Roman"/>
        </w:rPr>
      </w:pPr>
    </w:p>
    <w:p w:rsidR="00F475B6" w:rsidRPr="002B626E" w:rsidRDefault="00B9230E" w:rsidP="002B626E">
      <w:pPr>
        <w:pStyle w:val="Paragrafoelenco"/>
        <w:numPr>
          <w:ilvl w:val="0"/>
          <w:numId w:val="9"/>
        </w:numPr>
        <w:ind w:left="284" w:right="-1" w:hanging="284"/>
        <w:jc w:val="both"/>
        <w:rPr>
          <w:rFonts w:ascii="Book Antiqua" w:hAnsi="Book Antiqua"/>
          <w:b/>
          <w:i/>
        </w:rPr>
      </w:pPr>
      <w:r w:rsidRPr="002B626E">
        <w:rPr>
          <w:rFonts w:ascii="Book Antiqua" w:hAnsi="Book Antiqua"/>
          <w:b/>
          <w:i/>
        </w:rPr>
        <w:t>i</w:t>
      </w:r>
      <w:r w:rsidR="00EE5BEE" w:rsidRPr="002B626E">
        <w:rPr>
          <w:rFonts w:ascii="Book Antiqua" w:hAnsi="Book Antiqua"/>
          <w:b/>
          <w:i/>
        </w:rPr>
        <w:t>n Vercelli, u</w:t>
      </w:r>
      <w:r w:rsidR="00F475B6" w:rsidRPr="002B626E">
        <w:rPr>
          <w:rFonts w:ascii="Book Antiqua" w:hAnsi="Book Antiqua"/>
          <w:b/>
          <w:i/>
        </w:rPr>
        <w:t>n’opera moderna dell’artista “maledetto” Franco Angeli</w:t>
      </w:r>
      <w:r w:rsidR="0038722F">
        <w:rPr>
          <w:rFonts w:ascii="Book Antiqua" w:hAnsi="Book Antiqua"/>
          <w:b/>
          <w:i/>
        </w:rPr>
        <w:t>;</w:t>
      </w:r>
    </w:p>
    <w:p w:rsidR="00D717D5" w:rsidRDefault="00D717D5" w:rsidP="00B029E4">
      <w:pPr>
        <w:spacing w:after="0" w:line="240" w:lineRule="auto"/>
        <w:ind w:right="-1"/>
        <w:jc w:val="both"/>
        <w:rPr>
          <w:rFonts w:ascii="Book Antiqua" w:hAnsi="Book Antiqua"/>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717D5" w:rsidTr="00BA2BEF">
        <w:tc>
          <w:tcPr>
            <w:tcW w:w="9778" w:type="dxa"/>
          </w:tcPr>
          <w:p w:rsidR="00D717D5" w:rsidRDefault="001715F7" w:rsidP="00BA2BEF">
            <w:pPr>
              <w:ind w:right="-1"/>
              <w:jc w:val="center"/>
              <w:rPr>
                <w:rFonts w:ascii="Book Antiqua" w:hAnsi="Book Antiqua"/>
                <w:b/>
                <w:sz w:val="24"/>
                <w:szCs w:val="24"/>
              </w:rPr>
            </w:pPr>
            <w:r>
              <w:rPr>
                <w:rFonts w:ascii="Book Antiqua" w:hAnsi="Book Antiqua"/>
                <w:b/>
                <w:noProof/>
                <w:sz w:val="24"/>
                <w:szCs w:val="24"/>
              </w:rPr>
              <w:drawing>
                <wp:inline distT="0" distB="0" distL="0" distR="0">
                  <wp:extent cx="3056384" cy="2255146"/>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8.jpg"/>
                          <pic:cNvPicPr/>
                        </pic:nvPicPr>
                        <pic:blipFill>
                          <a:blip r:embed="rId17">
                            <a:extLst>
                              <a:ext uri="{28A0092B-C50C-407E-A947-70E740481C1C}">
                                <a14:useLocalDpi xmlns:a14="http://schemas.microsoft.com/office/drawing/2010/main" val="0"/>
                              </a:ext>
                            </a:extLst>
                          </a:blip>
                          <a:stretch>
                            <a:fillRect/>
                          </a:stretch>
                        </pic:blipFill>
                        <pic:spPr>
                          <a:xfrm>
                            <a:off x="0" y="0"/>
                            <a:ext cx="3085224" cy="2276425"/>
                          </a:xfrm>
                          <a:prstGeom prst="rect">
                            <a:avLst/>
                          </a:prstGeom>
                        </pic:spPr>
                      </pic:pic>
                    </a:graphicData>
                  </a:graphic>
                </wp:inline>
              </w:drawing>
            </w:r>
          </w:p>
        </w:tc>
      </w:tr>
    </w:tbl>
    <w:p w:rsidR="00D717D5" w:rsidRDefault="00D717D5" w:rsidP="00B029E4">
      <w:pPr>
        <w:spacing w:after="0" w:line="240" w:lineRule="auto"/>
        <w:ind w:right="-1"/>
        <w:jc w:val="both"/>
        <w:rPr>
          <w:rFonts w:ascii="Book Antiqua" w:hAnsi="Book Antiqua"/>
          <w:b/>
          <w:sz w:val="24"/>
          <w:szCs w:val="24"/>
        </w:rPr>
      </w:pPr>
    </w:p>
    <w:p w:rsidR="00900F05" w:rsidRDefault="00F475B6" w:rsidP="002B626E">
      <w:pPr>
        <w:spacing w:after="0" w:line="240" w:lineRule="auto"/>
        <w:ind w:left="284"/>
        <w:jc w:val="both"/>
        <w:rPr>
          <w:rFonts w:ascii="Book Antiqua" w:hAnsi="Book Antiqua"/>
          <w:sz w:val="24"/>
        </w:rPr>
      </w:pPr>
      <w:r w:rsidRPr="00F475B6">
        <w:rPr>
          <w:rFonts w:ascii="Book Antiqua" w:hAnsi="Book Antiqua"/>
          <w:sz w:val="24"/>
          <w:szCs w:val="24"/>
        </w:rPr>
        <w:t>L’opera, rubata il 14 novembre 2001</w:t>
      </w:r>
      <w:r>
        <w:rPr>
          <w:rFonts w:ascii="Book Antiqua" w:hAnsi="Book Antiqua"/>
          <w:b/>
          <w:sz w:val="24"/>
          <w:szCs w:val="24"/>
        </w:rPr>
        <w:t xml:space="preserve"> </w:t>
      </w:r>
      <w:r>
        <w:rPr>
          <w:rFonts w:ascii="Book Antiqua" w:hAnsi="Book Antiqua"/>
          <w:sz w:val="24"/>
          <w:szCs w:val="24"/>
        </w:rPr>
        <w:t>da una nota Galleria d’Arte di Castelfiorentino (FI)</w:t>
      </w:r>
      <w:r w:rsidR="00900F05">
        <w:rPr>
          <w:rFonts w:ascii="Book Antiqua" w:hAnsi="Book Antiqua"/>
          <w:sz w:val="24"/>
          <w:szCs w:val="24"/>
        </w:rPr>
        <w:t>,</w:t>
      </w:r>
      <w:r>
        <w:rPr>
          <w:rFonts w:ascii="Book Antiqua" w:hAnsi="Book Antiqua"/>
          <w:sz w:val="24"/>
          <w:szCs w:val="24"/>
        </w:rPr>
        <w:t xml:space="preserve"> </w:t>
      </w:r>
      <w:r w:rsidR="00900F05">
        <w:rPr>
          <w:rFonts w:ascii="Book Antiqua" w:hAnsi="Book Antiqua"/>
          <w:sz w:val="24"/>
          <w:szCs w:val="24"/>
        </w:rPr>
        <w:t xml:space="preserve">attraverso il monitoraggio </w:t>
      </w:r>
      <w:r w:rsidR="00F87CBE">
        <w:rPr>
          <w:rFonts w:ascii="Book Antiqua" w:hAnsi="Book Antiqua"/>
          <w:sz w:val="24"/>
          <w:szCs w:val="24"/>
        </w:rPr>
        <w:t>su</w:t>
      </w:r>
      <w:r w:rsidR="00900F05">
        <w:rPr>
          <w:rFonts w:ascii="Book Antiqua" w:hAnsi="Book Antiqua"/>
          <w:sz w:val="24"/>
          <w:szCs w:val="24"/>
        </w:rPr>
        <w:t xml:space="preserve"> siti </w:t>
      </w:r>
      <w:r w:rsidR="00900F05" w:rsidRPr="00C30A44">
        <w:rPr>
          <w:rFonts w:ascii="Book Antiqua" w:hAnsi="Book Antiqua"/>
          <w:i/>
          <w:sz w:val="24"/>
          <w:szCs w:val="24"/>
        </w:rPr>
        <w:t>web</w:t>
      </w:r>
      <w:r w:rsidR="00900F05">
        <w:rPr>
          <w:rFonts w:ascii="Book Antiqua" w:hAnsi="Book Antiqua"/>
          <w:sz w:val="24"/>
          <w:szCs w:val="24"/>
        </w:rPr>
        <w:t xml:space="preserve"> di attività del settore, veniva sequestrata presso una casa d’aste dell’Italia nord-occidentale e restituita al titolare della Galleria toscana a conclusione delle attività inv</w:t>
      </w:r>
      <w:r w:rsidR="00AF0C3D">
        <w:rPr>
          <w:rFonts w:ascii="Book Antiqua" w:hAnsi="Book Antiqua"/>
          <w:sz w:val="24"/>
          <w:szCs w:val="24"/>
        </w:rPr>
        <w:t>e</w:t>
      </w:r>
      <w:r w:rsidR="00900F05">
        <w:rPr>
          <w:rFonts w:ascii="Book Antiqua" w:hAnsi="Book Antiqua"/>
          <w:sz w:val="24"/>
          <w:szCs w:val="24"/>
        </w:rPr>
        <w:t>stigative.</w:t>
      </w:r>
    </w:p>
    <w:p w:rsidR="00900F05" w:rsidRPr="00C30424" w:rsidRDefault="00900F05" w:rsidP="00F475B6">
      <w:pPr>
        <w:spacing w:after="0" w:line="240" w:lineRule="auto"/>
        <w:jc w:val="both"/>
        <w:rPr>
          <w:rFonts w:ascii="Book Antiqua" w:hAnsi="Book Antiqua"/>
          <w:sz w:val="24"/>
        </w:rPr>
      </w:pPr>
    </w:p>
    <w:p w:rsidR="00F475B6" w:rsidRDefault="00F475B6" w:rsidP="00B029E4">
      <w:pPr>
        <w:spacing w:after="0" w:line="240" w:lineRule="auto"/>
        <w:ind w:right="-1"/>
        <w:jc w:val="both"/>
        <w:rPr>
          <w:rFonts w:ascii="Book Antiqua" w:hAnsi="Book Antiqua"/>
          <w:b/>
          <w:sz w:val="24"/>
          <w:szCs w:val="24"/>
        </w:rPr>
      </w:pPr>
    </w:p>
    <w:p w:rsidR="00B029E4" w:rsidRDefault="00B029E4" w:rsidP="00F23AB9">
      <w:pPr>
        <w:spacing w:after="0" w:line="240" w:lineRule="auto"/>
        <w:ind w:right="-1"/>
        <w:jc w:val="both"/>
        <w:rPr>
          <w:rFonts w:ascii="Book Antiqua" w:hAnsi="Book Antiqua" w:cs="Times New Roman"/>
        </w:rPr>
      </w:pPr>
      <w:r w:rsidRPr="00044459">
        <w:rPr>
          <w:rFonts w:ascii="Book Antiqua" w:hAnsi="Book Antiqua" w:cs="Times New Roman"/>
        </w:rPr>
        <w:t xml:space="preserve"> </w:t>
      </w:r>
    </w:p>
    <w:p w:rsidR="00B029E4" w:rsidRDefault="00B029E4" w:rsidP="00F23AB9">
      <w:pPr>
        <w:spacing w:after="0" w:line="240" w:lineRule="auto"/>
        <w:ind w:right="-1"/>
        <w:jc w:val="both"/>
        <w:rPr>
          <w:rFonts w:ascii="Book Antiqua" w:hAnsi="Book Antiqua" w:cs="Times New Roman"/>
        </w:rPr>
      </w:pPr>
    </w:p>
    <w:p w:rsidR="00A213DA" w:rsidRDefault="00A213DA" w:rsidP="00F23AB9">
      <w:pPr>
        <w:spacing w:after="0" w:line="240" w:lineRule="auto"/>
        <w:ind w:right="-1"/>
        <w:jc w:val="both"/>
        <w:rPr>
          <w:rFonts w:ascii="Book Antiqua" w:hAnsi="Book Antiqua"/>
          <w:b/>
          <w:i/>
          <w:sz w:val="24"/>
          <w:szCs w:val="24"/>
        </w:rPr>
      </w:pPr>
    </w:p>
    <w:p w:rsidR="00A213DA" w:rsidRDefault="00A213DA" w:rsidP="00F23AB9">
      <w:pPr>
        <w:spacing w:after="0" w:line="240" w:lineRule="auto"/>
        <w:ind w:right="-1"/>
        <w:jc w:val="both"/>
        <w:rPr>
          <w:rFonts w:ascii="Book Antiqua" w:hAnsi="Book Antiqua"/>
          <w:b/>
          <w:i/>
          <w:sz w:val="24"/>
          <w:szCs w:val="24"/>
        </w:rPr>
      </w:pPr>
    </w:p>
    <w:p w:rsidR="00A213DA" w:rsidRDefault="00A213DA" w:rsidP="00F23AB9">
      <w:pPr>
        <w:spacing w:after="0" w:line="240" w:lineRule="auto"/>
        <w:ind w:right="-1"/>
        <w:jc w:val="both"/>
        <w:rPr>
          <w:rFonts w:ascii="Book Antiqua" w:hAnsi="Book Antiqua"/>
          <w:b/>
          <w:i/>
          <w:sz w:val="24"/>
          <w:szCs w:val="24"/>
        </w:rPr>
      </w:pPr>
    </w:p>
    <w:p w:rsidR="00A213DA" w:rsidRDefault="00A213DA" w:rsidP="00F23AB9">
      <w:pPr>
        <w:spacing w:after="0" w:line="240" w:lineRule="auto"/>
        <w:ind w:right="-1"/>
        <w:jc w:val="both"/>
        <w:rPr>
          <w:rFonts w:ascii="Book Antiqua" w:hAnsi="Book Antiqua"/>
          <w:b/>
          <w:i/>
          <w:sz w:val="24"/>
          <w:szCs w:val="24"/>
        </w:rPr>
      </w:pPr>
    </w:p>
    <w:p w:rsidR="00B029E4" w:rsidRPr="002B626E" w:rsidRDefault="00B9230E" w:rsidP="002B626E">
      <w:pPr>
        <w:pStyle w:val="Paragrafoelenco"/>
        <w:numPr>
          <w:ilvl w:val="0"/>
          <w:numId w:val="9"/>
        </w:numPr>
        <w:ind w:left="284" w:right="-1" w:hanging="295"/>
        <w:jc w:val="both"/>
        <w:rPr>
          <w:rFonts w:ascii="Book Antiqua" w:hAnsi="Book Antiqua"/>
          <w:b/>
          <w:i/>
        </w:rPr>
      </w:pPr>
      <w:r w:rsidRPr="002B626E">
        <w:rPr>
          <w:rFonts w:ascii="Book Antiqua" w:hAnsi="Book Antiqua"/>
          <w:b/>
          <w:i/>
        </w:rPr>
        <w:t>i</w:t>
      </w:r>
      <w:r w:rsidR="00B4273D" w:rsidRPr="002B626E">
        <w:rPr>
          <w:rFonts w:ascii="Book Antiqua" w:hAnsi="Book Antiqua"/>
          <w:b/>
          <w:i/>
        </w:rPr>
        <w:t>n Firenze, u</w:t>
      </w:r>
      <w:r w:rsidR="00A213DA" w:rsidRPr="002B626E">
        <w:rPr>
          <w:rFonts w:ascii="Book Antiqua" w:hAnsi="Book Antiqua"/>
          <w:b/>
          <w:i/>
        </w:rPr>
        <w:t>na scultura in terracotta attribuita a Agnolo di Polo, inizi del XVI secolo</w:t>
      </w:r>
      <w:r w:rsidR="002B626E">
        <w:rPr>
          <w:rFonts w:ascii="Book Antiqua" w:hAnsi="Book Antiqua"/>
          <w:b/>
          <w:i/>
        </w:rPr>
        <w:t>;</w:t>
      </w:r>
    </w:p>
    <w:p w:rsidR="00BA2BEF" w:rsidRDefault="00BA2BEF" w:rsidP="00F23AB9">
      <w:pPr>
        <w:spacing w:after="0" w:line="240" w:lineRule="auto"/>
        <w:ind w:right="-1"/>
        <w:jc w:val="both"/>
        <w:rPr>
          <w:rFonts w:ascii="Book Antiqua" w:hAnsi="Book Antiqua"/>
          <w:b/>
          <w: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A2BEF" w:rsidTr="00BA2BEF">
        <w:tc>
          <w:tcPr>
            <w:tcW w:w="9778" w:type="dxa"/>
          </w:tcPr>
          <w:p w:rsidR="00BA2BEF" w:rsidRDefault="001715F7" w:rsidP="00BA2BEF">
            <w:pPr>
              <w:ind w:right="-1"/>
              <w:jc w:val="center"/>
              <w:rPr>
                <w:rFonts w:ascii="Book Antiqua" w:hAnsi="Book Antiqua"/>
                <w:b/>
                <w:i/>
                <w:sz w:val="24"/>
                <w:szCs w:val="24"/>
              </w:rPr>
            </w:pPr>
            <w:r>
              <w:rPr>
                <w:rFonts w:ascii="Book Antiqua" w:hAnsi="Book Antiqua"/>
                <w:b/>
                <w:i/>
                <w:noProof/>
                <w:sz w:val="24"/>
                <w:szCs w:val="24"/>
              </w:rPr>
              <w:drawing>
                <wp:inline distT="0" distB="0" distL="0" distR="0">
                  <wp:extent cx="1529542" cy="2763982"/>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jpg"/>
                          <pic:cNvPicPr/>
                        </pic:nvPicPr>
                        <pic:blipFill>
                          <a:blip r:embed="rId18">
                            <a:extLst>
                              <a:ext uri="{28A0092B-C50C-407E-A947-70E740481C1C}">
                                <a14:useLocalDpi xmlns:a14="http://schemas.microsoft.com/office/drawing/2010/main" val="0"/>
                              </a:ext>
                            </a:extLst>
                          </a:blip>
                          <a:stretch>
                            <a:fillRect/>
                          </a:stretch>
                        </pic:blipFill>
                        <pic:spPr>
                          <a:xfrm>
                            <a:off x="0" y="0"/>
                            <a:ext cx="1529542" cy="2763982"/>
                          </a:xfrm>
                          <a:prstGeom prst="rect">
                            <a:avLst/>
                          </a:prstGeom>
                        </pic:spPr>
                      </pic:pic>
                    </a:graphicData>
                  </a:graphic>
                </wp:inline>
              </w:drawing>
            </w:r>
          </w:p>
        </w:tc>
      </w:tr>
    </w:tbl>
    <w:p w:rsidR="00BA2BEF" w:rsidRDefault="00BA2BEF" w:rsidP="00F23AB9">
      <w:pPr>
        <w:spacing w:after="0" w:line="240" w:lineRule="auto"/>
        <w:ind w:right="-1"/>
        <w:jc w:val="both"/>
        <w:rPr>
          <w:rFonts w:ascii="Book Antiqua" w:hAnsi="Book Antiqua"/>
          <w:b/>
          <w:i/>
          <w:sz w:val="24"/>
          <w:szCs w:val="24"/>
        </w:rPr>
      </w:pPr>
    </w:p>
    <w:p w:rsidR="00A213DA" w:rsidRDefault="007673B0" w:rsidP="002B626E">
      <w:pPr>
        <w:spacing w:after="0" w:line="240" w:lineRule="auto"/>
        <w:ind w:left="284"/>
        <w:jc w:val="both"/>
        <w:rPr>
          <w:rFonts w:ascii="Book Antiqua" w:hAnsi="Book Antiqua" w:cs="Times New Roman"/>
        </w:rPr>
      </w:pPr>
      <w:r>
        <w:rPr>
          <w:rFonts w:ascii="Book Antiqua" w:hAnsi="Book Antiqua"/>
          <w:sz w:val="24"/>
          <w:szCs w:val="24"/>
        </w:rPr>
        <w:t>A</w:t>
      </w:r>
      <w:r w:rsidRPr="00296107">
        <w:rPr>
          <w:rFonts w:ascii="Book Antiqua" w:hAnsi="Book Antiqua"/>
          <w:sz w:val="24"/>
          <w:szCs w:val="24"/>
        </w:rPr>
        <w:t xml:space="preserve"> seguito della verifica richiesta dall’ultimo</w:t>
      </w:r>
      <w:r w:rsidRPr="00296107">
        <w:rPr>
          <w:rFonts w:ascii="Book Antiqua" w:hAnsi="Book Antiqua"/>
          <w:i/>
          <w:sz w:val="24"/>
          <w:szCs w:val="24"/>
        </w:rPr>
        <w:t xml:space="preserve"> </w:t>
      </w:r>
      <w:r w:rsidRPr="00296107">
        <w:rPr>
          <w:rFonts w:ascii="Book Antiqua" w:eastAsia="Times New Roman" w:hAnsi="Book Antiqua" w:cs="Times New Roman"/>
          <w:kern w:val="24"/>
          <w:sz w:val="24"/>
          <w:szCs w:val="24"/>
        </w:rPr>
        <w:t xml:space="preserve">possessore dell’opera, un 64enne professionista fiorentino risultato acquirente in buona fede, veniva recuperata una scultura in terracotta raffigurante </w:t>
      </w:r>
      <w:r w:rsidRPr="00296107">
        <w:rPr>
          <w:rFonts w:ascii="Book Antiqua" w:eastAsia="Times New Roman" w:hAnsi="Book Antiqua" w:cs="Times New Roman"/>
          <w:i/>
          <w:kern w:val="24"/>
          <w:sz w:val="24"/>
          <w:szCs w:val="24"/>
        </w:rPr>
        <w:t>“Madonna col Bambino”</w:t>
      </w:r>
      <w:r w:rsidRPr="00296107">
        <w:rPr>
          <w:rFonts w:ascii="Book Antiqua" w:eastAsia="Times New Roman" w:hAnsi="Book Antiqua" w:cs="Times New Roman"/>
          <w:kern w:val="24"/>
          <w:sz w:val="24"/>
          <w:szCs w:val="24"/>
        </w:rPr>
        <w:t xml:space="preserve">, inizi XVI sec., attribuita al Maestro Agnolo di Polo, scultore toscano di scuola verrocchiesca, opera </w:t>
      </w:r>
      <w:r>
        <w:rPr>
          <w:rFonts w:ascii="Book Antiqua" w:eastAsia="Times New Roman" w:hAnsi="Book Antiqua" w:cs="Times New Roman"/>
          <w:kern w:val="24"/>
          <w:sz w:val="24"/>
          <w:szCs w:val="24"/>
        </w:rPr>
        <w:t>pubblicata a pagina 109 del b</w:t>
      </w:r>
      <w:r w:rsidRPr="00296107">
        <w:rPr>
          <w:rFonts w:ascii="Book Antiqua" w:eastAsia="Times New Roman" w:hAnsi="Book Antiqua" w:cs="Times New Roman"/>
          <w:kern w:val="24"/>
          <w:sz w:val="24"/>
          <w:szCs w:val="24"/>
        </w:rPr>
        <w:t>ollettino delle ricerche n. 26 edito dal Comando Gen</w:t>
      </w:r>
      <w:r>
        <w:rPr>
          <w:rFonts w:ascii="Book Antiqua" w:eastAsia="Times New Roman" w:hAnsi="Book Antiqua" w:cs="Times New Roman"/>
          <w:kern w:val="24"/>
          <w:sz w:val="24"/>
          <w:szCs w:val="24"/>
        </w:rPr>
        <w:t>erale dell’Arma dei Carabinieri.</w:t>
      </w:r>
      <w:r w:rsidRPr="00296107">
        <w:rPr>
          <w:rFonts w:ascii="Book Antiqua" w:eastAsia="Times New Roman" w:hAnsi="Book Antiqua" w:cs="Times New Roman"/>
          <w:kern w:val="24"/>
          <w:sz w:val="24"/>
          <w:szCs w:val="24"/>
        </w:rPr>
        <w:t xml:space="preserve"> </w:t>
      </w:r>
      <w:r w:rsidRPr="00134C53">
        <w:rPr>
          <w:rFonts w:ascii="Book Antiqua" w:hAnsi="Book Antiqua" w:cs="Times New Roman"/>
          <w:sz w:val="24"/>
          <w:szCs w:val="24"/>
          <w:highlight w:val="yellow"/>
        </w:rPr>
        <w:t>La scultura di Agnolo di Polo venne asportata il 23 maggio 2004 da una cappella privata di Arezzo</w:t>
      </w:r>
      <w:r w:rsidRPr="00296107">
        <w:rPr>
          <w:rFonts w:ascii="Book Antiqua" w:hAnsi="Book Antiqua" w:cs="Times New Roman"/>
          <w:sz w:val="24"/>
          <w:szCs w:val="24"/>
        </w:rPr>
        <w:t>. I proprietari denunciarono l’episodio ad una locale caserma della Guardia di Finanza che inviò la documentazione</w:t>
      </w:r>
      <w:bookmarkStart w:id="0" w:name="_GoBack"/>
      <w:bookmarkEnd w:id="0"/>
      <w:r w:rsidRPr="00296107">
        <w:rPr>
          <w:rFonts w:ascii="Book Antiqua" w:hAnsi="Book Antiqua" w:cs="Times New Roman"/>
          <w:sz w:val="24"/>
          <w:szCs w:val="24"/>
        </w:rPr>
        <w:t xml:space="preserve"> relativa al furto e la fotografia del bene asportato al Comando Carabinieri Tutela Patrimonio Culturale. </w:t>
      </w:r>
      <w:r w:rsidRPr="00296107">
        <w:rPr>
          <w:rFonts w:ascii="Book Antiqua" w:eastAsia="Times New Roman" w:hAnsi="Book Antiqua" w:cs="Times New Roman"/>
          <w:kern w:val="24"/>
          <w:sz w:val="24"/>
          <w:szCs w:val="24"/>
        </w:rPr>
        <w:t xml:space="preserve">Le indagini consentivano di appurare che negli anni a seguire l’opera veniva commercializzata più volte in buona fede tra appassionati d’arte residenti in Toscana e nel Lazio. </w:t>
      </w:r>
    </w:p>
    <w:p w:rsidR="00A213DA" w:rsidRDefault="00A213DA" w:rsidP="00F23AB9">
      <w:pPr>
        <w:spacing w:after="0" w:line="240" w:lineRule="auto"/>
        <w:ind w:right="-1"/>
        <w:jc w:val="both"/>
        <w:rPr>
          <w:rFonts w:ascii="Book Antiqua" w:hAnsi="Book Antiqua" w:cs="Times New Roman"/>
        </w:rPr>
      </w:pPr>
    </w:p>
    <w:p w:rsidR="00BA2BEF" w:rsidRPr="002B626E" w:rsidRDefault="00B9230E" w:rsidP="002B626E">
      <w:pPr>
        <w:pStyle w:val="Paragrafoelenco"/>
        <w:numPr>
          <w:ilvl w:val="0"/>
          <w:numId w:val="9"/>
        </w:numPr>
        <w:ind w:left="284" w:right="-1" w:hanging="284"/>
        <w:jc w:val="both"/>
        <w:rPr>
          <w:rFonts w:ascii="Book Antiqua" w:hAnsi="Book Antiqua"/>
          <w:i/>
        </w:rPr>
      </w:pPr>
      <w:r w:rsidRPr="002B626E">
        <w:rPr>
          <w:rFonts w:ascii="Book Antiqua" w:hAnsi="Book Antiqua"/>
          <w:b/>
          <w:i/>
        </w:rPr>
        <w:t>i</w:t>
      </w:r>
      <w:r w:rsidR="00890F17" w:rsidRPr="002B626E">
        <w:rPr>
          <w:rFonts w:ascii="Book Antiqua" w:hAnsi="Book Antiqua"/>
          <w:b/>
          <w:i/>
        </w:rPr>
        <w:t>n Salerno, d</w:t>
      </w:r>
      <w:r w:rsidR="00BA2BEF" w:rsidRPr="002B626E">
        <w:rPr>
          <w:rFonts w:ascii="Book Antiqua" w:hAnsi="Book Antiqua"/>
          <w:b/>
          <w:i/>
        </w:rPr>
        <w:t>ue dipinti attribuiti a Pier Dandini (Firenze, 1646-1712)</w:t>
      </w:r>
      <w:r w:rsidRPr="002B626E">
        <w:rPr>
          <w:rFonts w:ascii="Book Antiqua" w:hAnsi="Book Antiqua"/>
          <w:b/>
          <w:i/>
        </w:rPr>
        <w:t>;</w:t>
      </w:r>
    </w:p>
    <w:p w:rsidR="00A213DA" w:rsidRDefault="00A213DA" w:rsidP="00F23AB9">
      <w:pPr>
        <w:spacing w:after="0" w:line="240" w:lineRule="auto"/>
        <w:ind w:right="-1"/>
        <w:jc w:val="both"/>
        <w:rPr>
          <w:rFonts w:ascii="Book Antiqua" w:hAnsi="Book Antiqua"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3"/>
      </w:tblGrid>
      <w:tr w:rsidR="00BA2BEF" w:rsidTr="00BA2BEF">
        <w:tc>
          <w:tcPr>
            <w:tcW w:w="4889" w:type="dxa"/>
          </w:tcPr>
          <w:p w:rsidR="00BA2BEF" w:rsidRDefault="001715F7" w:rsidP="00BA2BEF">
            <w:pPr>
              <w:ind w:right="-1"/>
              <w:jc w:val="center"/>
              <w:rPr>
                <w:rFonts w:ascii="Book Antiqua" w:hAnsi="Book Antiqua" w:cs="Times New Roman"/>
              </w:rPr>
            </w:pPr>
            <w:r>
              <w:rPr>
                <w:rFonts w:ascii="Book Antiqua" w:hAnsi="Book Antiqua" w:cs="Times New Roman"/>
                <w:noProof/>
              </w:rPr>
              <w:drawing>
                <wp:inline distT="0" distB="0" distL="0" distR="0">
                  <wp:extent cx="2169622" cy="2319251"/>
                  <wp:effectExtent l="0" t="0" r="2540" b="508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0.jpg"/>
                          <pic:cNvPicPr/>
                        </pic:nvPicPr>
                        <pic:blipFill>
                          <a:blip r:embed="rId19">
                            <a:extLst>
                              <a:ext uri="{28A0092B-C50C-407E-A947-70E740481C1C}">
                                <a14:useLocalDpi xmlns:a14="http://schemas.microsoft.com/office/drawing/2010/main" val="0"/>
                              </a:ext>
                            </a:extLst>
                          </a:blip>
                          <a:stretch>
                            <a:fillRect/>
                          </a:stretch>
                        </pic:blipFill>
                        <pic:spPr>
                          <a:xfrm>
                            <a:off x="0" y="0"/>
                            <a:ext cx="2169622" cy="2319251"/>
                          </a:xfrm>
                          <a:prstGeom prst="rect">
                            <a:avLst/>
                          </a:prstGeom>
                        </pic:spPr>
                      </pic:pic>
                    </a:graphicData>
                  </a:graphic>
                </wp:inline>
              </w:drawing>
            </w:r>
          </w:p>
        </w:tc>
        <w:tc>
          <w:tcPr>
            <w:tcW w:w="4889" w:type="dxa"/>
          </w:tcPr>
          <w:p w:rsidR="00BA2BEF" w:rsidRDefault="001715F7" w:rsidP="00BA2BEF">
            <w:pPr>
              <w:ind w:right="-1"/>
              <w:jc w:val="center"/>
              <w:rPr>
                <w:rFonts w:ascii="Book Antiqua" w:hAnsi="Book Antiqua" w:cs="Times New Roman"/>
              </w:rPr>
            </w:pPr>
            <w:r>
              <w:rPr>
                <w:rFonts w:ascii="Book Antiqua" w:hAnsi="Book Antiqua" w:cs="Times New Roman"/>
                <w:noProof/>
              </w:rPr>
              <w:drawing>
                <wp:inline distT="0" distB="0" distL="0" distR="0">
                  <wp:extent cx="2252749" cy="2340033"/>
                  <wp:effectExtent l="0" t="0" r="0" b="317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1.jpg"/>
                          <pic:cNvPicPr/>
                        </pic:nvPicPr>
                        <pic:blipFill>
                          <a:blip r:embed="rId20">
                            <a:extLst>
                              <a:ext uri="{28A0092B-C50C-407E-A947-70E740481C1C}">
                                <a14:useLocalDpi xmlns:a14="http://schemas.microsoft.com/office/drawing/2010/main" val="0"/>
                              </a:ext>
                            </a:extLst>
                          </a:blip>
                          <a:stretch>
                            <a:fillRect/>
                          </a:stretch>
                        </pic:blipFill>
                        <pic:spPr>
                          <a:xfrm>
                            <a:off x="0" y="0"/>
                            <a:ext cx="2252749" cy="2340033"/>
                          </a:xfrm>
                          <a:prstGeom prst="rect">
                            <a:avLst/>
                          </a:prstGeom>
                        </pic:spPr>
                      </pic:pic>
                    </a:graphicData>
                  </a:graphic>
                </wp:inline>
              </w:drawing>
            </w:r>
          </w:p>
        </w:tc>
      </w:tr>
    </w:tbl>
    <w:p w:rsidR="00A14257" w:rsidRPr="00BA2BEF" w:rsidRDefault="00D13563" w:rsidP="00A904FA">
      <w:pPr>
        <w:pStyle w:val="Default"/>
        <w:ind w:left="284"/>
        <w:jc w:val="both"/>
        <w:rPr>
          <w:rFonts w:ascii="Book Antiqua" w:hAnsi="Book Antiqua" w:cs="Times New Roman"/>
        </w:rPr>
      </w:pPr>
      <w:r>
        <w:rPr>
          <w:rFonts w:ascii="Book Antiqua" w:hAnsi="Book Antiqua" w:cs="Times New Roman"/>
          <w:kern w:val="24"/>
        </w:rPr>
        <w:t xml:space="preserve">Presso </w:t>
      </w:r>
      <w:r w:rsidRPr="00296107">
        <w:rPr>
          <w:rFonts w:ascii="Book Antiqua" w:hAnsi="Book Antiqua" w:cs="Times New Roman"/>
          <w:kern w:val="24"/>
        </w:rPr>
        <w:t xml:space="preserve">un’abitazione di Salerno venivano recuperati </w:t>
      </w:r>
      <w:r w:rsidRPr="00296107">
        <w:rPr>
          <w:rFonts w:ascii="Book Antiqua" w:hAnsi="Book Antiqua" w:cs="Times New Roman"/>
        </w:rPr>
        <w:t>due dipinti olio su tela del XVII secolo a forma ottagonale raffiguranti “</w:t>
      </w:r>
      <w:r w:rsidRPr="00296107">
        <w:rPr>
          <w:rFonts w:ascii="Book Antiqua" w:hAnsi="Book Antiqua" w:cs="Times New Roman"/>
          <w:i/>
        </w:rPr>
        <w:t>Giale e Sisara</w:t>
      </w:r>
      <w:r w:rsidRPr="00296107">
        <w:rPr>
          <w:rFonts w:ascii="Book Antiqua" w:hAnsi="Book Antiqua" w:cs="Times New Roman"/>
        </w:rPr>
        <w:t>” e “</w:t>
      </w:r>
      <w:r w:rsidRPr="00296107">
        <w:rPr>
          <w:rFonts w:ascii="Book Antiqua" w:hAnsi="Book Antiqua" w:cs="Times New Roman"/>
          <w:i/>
        </w:rPr>
        <w:t>Giuditta e Oloferne</w:t>
      </w:r>
      <w:r w:rsidRPr="00296107">
        <w:rPr>
          <w:rFonts w:ascii="Book Antiqua" w:hAnsi="Book Antiqua" w:cs="Times New Roman"/>
        </w:rPr>
        <w:t xml:space="preserve">”, attribuiti a </w:t>
      </w:r>
      <w:r w:rsidRPr="00296107">
        <w:rPr>
          <w:rFonts w:ascii="Book Antiqua" w:hAnsi="Book Antiqua" w:cs="Times New Roman"/>
          <w:b/>
        </w:rPr>
        <w:t>Pier Dandini</w:t>
      </w:r>
      <w:r w:rsidRPr="00296107">
        <w:rPr>
          <w:rFonts w:ascii="Book Antiqua" w:hAnsi="Book Antiqua" w:cs="Times New Roman"/>
        </w:rPr>
        <w:t xml:space="preserve"> asportati </w:t>
      </w:r>
      <w:r>
        <w:rPr>
          <w:rFonts w:ascii="Book Antiqua" w:hAnsi="Book Antiqua" w:cs="Times New Roman"/>
        </w:rPr>
        <w:t xml:space="preserve">nel 1984 da un’abitazione privata </w:t>
      </w:r>
      <w:r w:rsidRPr="00296107">
        <w:rPr>
          <w:rFonts w:ascii="Book Antiqua" w:hAnsi="Book Antiqua" w:cs="Times New Roman"/>
        </w:rPr>
        <w:t>di Lucca individuate corso di cont</w:t>
      </w:r>
      <w:r w:rsidR="00A904FA">
        <w:rPr>
          <w:rFonts w:ascii="Book Antiqua" w:hAnsi="Book Antiqua" w:cs="Times New Roman"/>
        </w:rPr>
        <w:t>rolli su siti web specializzati;</w:t>
      </w:r>
    </w:p>
    <w:p w:rsidR="00D13563" w:rsidRDefault="00D13563" w:rsidP="00CC7F1D">
      <w:pPr>
        <w:pStyle w:val="Default"/>
        <w:rPr>
          <w:rFonts w:ascii="Book Antiqua" w:hAnsi="Book Antiqua" w:cs="Times New Roman"/>
          <w:b/>
          <w:bCs/>
          <w:i/>
          <w:sz w:val="22"/>
          <w:szCs w:val="22"/>
        </w:rPr>
      </w:pPr>
    </w:p>
    <w:p w:rsidR="009454F7" w:rsidRPr="00A904FA" w:rsidRDefault="00B9230E" w:rsidP="00A904FA">
      <w:pPr>
        <w:pStyle w:val="Paragrafoelenco"/>
        <w:numPr>
          <w:ilvl w:val="0"/>
          <w:numId w:val="9"/>
        </w:numPr>
        <w:ind w:left="284" w:hanging="284"/>
        <w:jc w:val="both"/>
        <w:rPr>
          <w:rFonts w:ascii="Book Antiqua" w:hAnsi="Book Antiqua"/>
          <w:b/>
          <w:i/>
        </w:rPr>
      </w:pPr>
      <w:r w:rsidRPr="00A904FA">
        <w:rPr>
          <w:rFonts w:ascii="Book Antiqua" w:hAnsi="Book Antiqua"/>
          <w:b/>
          <w:i/>
        </w:rPr>
        <w:t>i</w:t>
      </w:r>
      <w:r w:rsidR="00890F17" w:rsidRPr="00A904FA">
        <w:rPr>
          <w:rFonts w:ascii="Book Antiqua" w:hAnsi="Book Antiqua"/>
          <w:b/>
          <w:i/>
        </w:rPr>
        <w:t>n Lugano (Svizzera),</w:t>
      </w:r>
      <w:r w:rsidR="009454F7" w:rsidRPr="00A904FA">
        <w:rPr>
          <w:rFonts w:ascii="Book Antiqua" w:hAnsi="Book Antiqua"/>
          <w:b/>
          <w:i/>
        </w:rPr>
        <w:t xml:space="preserve"> </w:t>
      </w:r>
      <w:r w:rsidR="009454F7" w:rsidRPr="00A904FA">
        <w:rPr>
          <w:rFonts w:ascii="Book Antiqua" w:hAnsi="Book Antiqua"/>
          <w:b/>
          <w:bCs/>
          <w:i/>
          <w:kern w:val="24"/>
        </w:rPr>
        <w:t xml:space="preserve">un </w:t>
      </w:r>
      <w:r w:rsidR="0038722F">
        <w:rPr>
          <w:rFonts w:ascii="Book Antiqua" w:hAnsi="Book Antiqua"/>
          <w:b/>
          <w:bCs/>
          <w:i/>
          <w:kern w:val="24"/>
        </w:rPr>
        <w:t>dipinto rubato a Prato;</w:t>
      </w:r>
    </w:p>
    <w:p w:rsidR="00A14257" w:rsidRDefault="00A14257" w:rsidP="00CC7F1D">
      <w:pPr>
        <w:pStyle w:val="Default"/>
        <w:rPr>
          <w:rFonts w:ascii="Book Antiqua" w:hAnsi="Book Antiqua" w:cs="Times New Roman"/>
          <w:b/>
          <w:bCs/>
          <w:i/>
          <w:sz w:val="22"/>
          <w:szCs w:val="22"/>
        </w:rPr>
      </w:pPr>
    </w:p>
    <w:p w:rsidR="009454F7" w:rsidRDefault="001715F7" w:rsidP="009454F7">
      <w:pPr>
        <w:pStyle w:val="Default"/>
        <w:jc w:val="center"/>
        <w:rPr>
          <w:rFonts w:ascii="Book Antiqua" w:hAnsi="Book Antiqua" w:cs="Times New Roman"/>
          <w:b/>
          <w:bCs/>
          <w:i/>
          <w:sz w:val="22"/>
          <w:szCs w:val="22"/>
        </w:rPr>
      </w:pPr>
      <w:r>
        <w:rPr>
          <w:rFonts w:ascii="Book Antiqua" w:hAnsi="Book Antiqua" w:cs="Times New Roman"/>
          <w:b/>
          <w:bCs/>
          <w:i/>
          <w:noProof/>
          <w:sz w:val="22"/>
          <w:szCs w:val="22"/>
        </w:rPr>
        <w:drawing>
          <wp:inline distT="0" distB="0" distL="0" distR="0">
            <wp:extent cx="3345873" cy="2327564"/>
            <wp:effectExtent l="0" t="0" r="698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2.jpg"/>
                    <pic:cNvPicPr/>
                  </pic:nvPicPr>
                  <pic:blipFill>
                    <a:blip r:embed="rId21">
                      <a:extLst>
                        <a:ext uri="{28A0092B-C50C-407E-A947-70E740481C1C}">
                          <a14:useLocalDpi xmlns:a14="http://schemas.microsoft.com/office/drawing/2010/main" val="0"/>
                        </a:ext>
                      </a:extLst>
                    </a:blip>
                    <a:stretch>
                      <a:fillRect/>
                    </a:stretch>
                  </pic:blipFill>
                  <pic:spPr>
                    <a:xfrm>
                      <a:off x="0" y="0"/>
                      <a:ext cx="3345873" cy="2327564"/>
                    </a:xfrm>
                    <a:prstGeom prst="rect">
                      <a:avLst/>
                    </a:prstGeom>
                  </pic:spPr>
                </pic:pic>
              </a:graphicData>
            </a:graphic>
          </wp:inline>
        </w:drawing>
      </w:r>
    </w:p>
    <w:p w:rsidR="009454F7" w:rsidRDefault="009454F7" w:rsidP="00CC7F1D">
      <w:pPr>
        <w:pStyle w:val="Default"/>
        <w:rPr>
          <w:rFonts w:ascii="Book Antiqua" w:hAnsi="Book Antiqua" w:cs="Times New Roman"/>
          <w:b/>
          <w:bCs/>
          <w:i/>
          <w:sz w:val="22"/>
          <w:szCs w:val="22"/>
        </w:rPr>
      </w:pPr>
    </w:p>
    <w:p w:rsidR="009454F7" w:rsidRDefault="009454F7" w:rsidP="00CC7F1D">
      <w:pPr>
        <w:pStyle w:val="Default"/>
        <w:rPr>
          <w:rFonts w:ascii="Book Antiqua" w:hAnsi="Book Antiqua" w:cs="Times New Roman"/>
          <w:b/>
          <w:bCs/>
          <w:i/>
          <w:sz w:val="22"/>
          <w:szCs w:val="22"/>
        </w:rPr>
      </w:pPr>
    </w:p>
    <w:p w:rsidR="009454F7" w:rsidRPr="00DB468C" w:rsidRDefault="00890F17" w:rsidP="009454F7">
      <w:pPr>
        <w:spacing w:after="0" w:line="240" w:lineRule="auto"/>
        <w:jc w:val="both"/>
        <w:rPr>
          <w:rFonts w:ascii="Book Antiqua" w:hAnsi="Book Antiqua" w:cs="Times New Roman"/>
          <w:sz w:val="24"/>
          <w:szCs w:val="24"/>
        </w:rPr>
      </w:pPr>
      <w:r w:rsidRPr="00DB468C">
        <w:rPr>
          <w:rFonts w:ascii="Book Antiqua" w:hAnsi="Book Antiqua" w:cs="Times New Roman"/>
          <w:sz w:val="24"/>
          <w:szCs w:val="24"/>
        </w:rPr>
        <w:t>In ordine di tempo, l</w:t>
      </w:r>
      <w:r w:rsidR="009454F7" w:rsidRPr="00DB468C">
        <w:rPr>
          <w:rFonts w:ascii="Book Antiqua" w:hAnsi="Book Antiqua" w:cs="Times New Roman"/>
          <w:sz w:val="24"/>
          <w:szCs w:val="24"/>
        </w:rPr>
        <w:t>’ultima attività appena conclusasi</w:t>
      </w:r>
      <w:r w:rsidRPr="00DB468C">
        <w:rPr>
          <w:rFonts w:ascii="Book Antiqua" w:hAnsi="Book Antiqua" w:cs="Times New Roman"/>
          <w:sz w:val="24"/>
          <w:szCs w:val="24"/>
        </w:rPr>
        <w:t>,</w:t>
      </w:r>
      <w:r w:rsidR="009454F7" w:rsidRPr="00DB468C">
        <w:rPr>
          <w:rFonts w:ascii="Book Antiqua" w:hAnsi="Book Antiqua" w:cs="Times New Roman"/>
          <w:sz w:val="24"/>
          <w:szCs w:val="24"/>
        </w:rPr>
        <w:t xml:space="preserve"> coordinata dalla Procura della Repubblica del Tribunale di Prato</w:t>
      </w:r>
      <w:r w:rsidRPr="00DB468C">
        <w:rPr>
          <w:rFonts w:ascii="Book Antiqua" w:hAnsi="Book Antiqua" w:cs="Times New Roman"/>
          <w:sz w:val="24"/>
          <w:szCs w:val="24"/>
        </w:rPr>
        <w:t>,</w:t>
      </w:r>
      <w:r w:rsidR="009454F7" w:rsidRPr="00DB468C">
        <w:rPr>
          <w:rFonts w:ascii="Book Antiqua" w:hAnsi="Book Antiqua" w:cs="Times New Roman"/>
          <w:sz w:val="24"/>
          <w:szCs w:val="24"/>
        </w:rPr>
        <w:t xml:space="preserve"> ha portato all’individuazione a Lugano </w:t>
      </w:r>
      <w:r w:rsidRPr="00DB468C">
        <w:rPr>
          <w:rFonts w:ascii="Book Antiqua" w:hAnsi="Book Antiqua" w:cs="Times New Roman"/>
          <w:sz w:val="24"/>
          <w:szCs w:val="24"/>
        </w:rPr>
        <w:t xml:space="preserve">(Svizzera) </w:t>
      </w:r>
      <w:r w:rsidR="009454F7" w:rsidRPr="00DB468C">
        <w:rPr>
          <w:rFonts w:ascii="Book Antiqua" w:hAnsi="Book Antiqua" w:cs="Times New Roman"/>
          <w:sz w:val="24"/>
          <w:szCs w:val="24"/>
        </w:rPr>
        <w:t xml:space="preserve">di un importantissimo di dipinto di </w:t>
      </w:r>
      <w:r w:rsidR="009454F7" w:rsidRPr="00DB468C">
        <w:rPr>
          <w:rFonts w:ascii="Book Antiqua" w:hAnsi="Book Antiqua" w:cs="Times New Roman"/>
          <w:b/>
          <w:i/>
          <w:sz w:val="24"/>
          <w:szCs w:val="24"/>
        </w:rPr>
        <w:t>Giacomo BALLA</w:t>
      </w:r>
      <w:r w:rsidR="009454F7" w:rsidRPr="00DB468C">
        <w:rPr>
          <w:rFonts w:ascii="Book Antiqua" w:hAnsi="Book Antiqua" w:cs="Times New Roman"/>
          <w:sz w:val="24"/>
          <w:szCs w:val="24"/>
        </w:rPr>
        <w:t xml:space="preserve">, esponente di spicco del Futurismo italiano, raffigurante </w:t>
      </w:r>
      <w:r w:rsidR="009454F7" w:rsidRPr="00DB468C">
        <w:rPr>
          <w:rFonts w:ascii="Book Antiqua" w:hAnsi="Book Antiqua" w:cs="Times New Roman"/>
          <w:b/>
          <w:sz w:val="24"/>
          <w:szCs w:val="24"/>
        </w:rPr>
        <w:t>“</w:t>
      </w:r>
      <w:r w:rsidR="009454F7" w:rsidRPr="00DB468C">
        <w:rPr>
          <w:rFonts w:ascii="Book Antiqua" w:hAnsi="Book Antiqua" w:cs="Times New Roman"/>
          <w:b/>
          <w:i/>
          <w:sz w:val="24"/>
          <w:szCs w:val="24"/>
        </w:rPr>
        <w:t>Automobile in corsa</w:t>
      </w:r>
      <w:r w:rsidR="009454F7" w:rsidRPr="00DB468C">
        <w:rPr>
          <w:rFonts w:ascii="Book Antiqua" w:hAnsi="Book Antiqua" w:cs="Times New Roman"/>
          <w:b/>
          <w:sz w:val="24"/>
          <w:szCs w:val="24"/>
        </w:rPr>
        <w:t>”</w:t>
      </w:r>
      <w:r w:rsidR="009454F7" w:rsidRPr="00DB468C">
        <w:rPr>
          <w:rFonts w:ascii="Book Antiqua" w:hAnsi="Book Antiqua" w:cs="Times New Roman"/>
          <w:sz w:val="24"/>
          <w:szCs w:val="24"/>
        </w:rPr>
        <w:t xml:space="preserve"> nonché all’applicazione di due misure </w:t>
      </w:r>
      <w:r w:rsidRPr="00DB468C">
        <w:rPr>
          <w:rFonts w:ascii="Book Antiqua" w:hAnsi="Book Antiqua" w:cs="Times New Roman"/>
          <w:sz w:val="24"/>
          <w:szCs w:val="24"/>
        </w:rPr>
        <w:t>cautelari</w:t>
      </w:r>
      <w:r w:rsidR="009454F7" w:rsidRPr="00DB468C">
        <w:rPr>
          <w:rFonts w:ascii="Book Antiqua" w:hAnsi="Book Antiqua" w:cs="Times New Roman"/>
          <w:sz w:val="24"/>
          <w:szCs w:val="24"/>
        </w:rPr>
        <w:t xml:space="preserve"> personali.</w:t>
      </w:r>
    </w:p>
    <w:p w:rsidR="009454F7" w:rsidRPr="00DB468C" w:rsidRDefault="009454F7" w:rsidP="00890F17">
      <w:pPr>
        <w:spacing w:after="0" w:line="240" w:lineRule="auto"/>
        <w:jc w:val="both"/>
        <w:rPr>
          <w:rFonts w:ascii="Book Antiqua" w:hAnsi="Book Antiqua" w:cs="Times New Roman"/>
          <w:sz w:val="24"/>
          <w:szCs w:val="24"/>
        </w:rPr>
      </w:pPr>
      <w:r w:rsidRPr="00DB468C">
        <w:rPr>
          <w:rFonts w:ascii="Book Antiqua" w:hAnsi="Book Antiqua"/>
          <w:bCs/>
          <w:kern w:val="24"/>
          <w:sz w:val="24"/>
          <w:szCs w:val="24"/>
        </w:rPr>
        <w:t xml:space="preserve">Dalla </w:t>
      </w:r>
      <w:r w:rsidR="00890F17" w:rsidRPr="00DB468C">
        <w:rPr>
          <w:rFonts w:ascii="Book Antiqua" w:hAnsi="Book Antiqua"/>
          <w:bCs/>
          <w:kern w:val="24"/>
          <w:sz w:val="24"/>
          <w:szCs w:val="24"/>
        </w:rPr>
        <w:t>sinergia operativa</w:t>
      </w:r>
      <w:r w:rsidRPr="00DB468C">
        <w:rPr>
          <w:rFonts w:ascii="Book Antiqua" w:hAnsi="Book Antiqua"/>
          <w:bCs/>
          <w:kern w:val="24"/>
          <w:sz w:val="24"/>
          <w:szCs w:val="24"/>
        </w:rPr>
        <w:t xml:space="preserve"> </w:t>
      </w:r>
      <w:r w:rsidR="00890F17" w:rsidRPr="00DB468C">
        <w:rPr>
          <w:rFonts w:ascii="Book Antiqua" w:hAnsi="Book Antiqua"/>
          <w:bCs/>
          <w:kern w:val="24"/>
          <w:sz w:val="24"/>
          <w:szCs w:val="24"/>
        </w:rPr>
        <w:t>tra i R</w:t>
      </w:r>
      <w:r w:rsidRPr="00DB468C">
        <w:rPr>
          <w:rFonts w:ascii="Book Antiqua" w:hAnsi="Book Antiqua"/>
          <w:bCs/>
          <w:kern w:val="24"/>
          <w:sz w:val="24"/>
          <w:szCs w:val="24"/>
        </w:rPr>
        <w:t xml:space="preserve">eparti territoriali dell’Arma di Prato con il </w:t>
      </w:r>
      <w:r w:rsidR="00890F17" w:rsidRPr="00DB468C">
        <w:rPr>
          <w:rFonts w:ascii="Book Antiqua" w:hAnsi="Book Antiqua"/>
          <w:bCs/>
          <w:kern w:val="24"/>
          <w:sz w:val="24"/>
          <w:szCs w:val="24"/>
        </w:rPr>
        <w:t>Reparto</w:t>
      </w:r>
      <w:r w:rsidRPr="00DB468C">
        <w:rPr>
          <w:rFonts w:ascii="Book Antiqua" w:hAnsi="Book Antiqua"/>
          <w:bCs/>
          <w:kern w:val="24"/>
          <w:sz w:val="24"/>
          <w:szCs w:val="24"/>
        </w:rPr>
        <w:t xml:space="preserve"> specializzato</w:t>
      </w:r>
      <w:r w:rsidR="00890F17" w:rsidRPr="00DB468C">
        <w:rPr>
          <w:rFonts w:ascii="Book Antiqua" w:hAnsi="Book Antiqua"/>
          <w:bCs/>
          <w:kern w:val="24"/>
          <w:sz w:val="24"/>
          <w:szCs w:val="24"/>
        </w:rPr>
        <w:t xml:space="preserve"> fiorentino </w:t>
      </w:r>
      <w:r w:rsidRPr="00DB468C">
        <w:rPr>
          <w:rFonts w:ascii="Book Antiqua" w:hAnsi="Book Antiqua"/>
          <w:bCs/>
          <w:kern w:val="24"/>
          <w:sz w:val="24"/>
          <w:szCs w:val="24"/>
        </w:rPr>
        <w:t xml:space="preserve"> scaturiva una complessa indagine</w:t>
      </w:r>
      <w:r w:rsidR="00890F17" w:rsidRPr="00DB468C">
        <w:rPr>
          <w:rFonts w:ascii="Book Antiqua" w:hAnsi="Book Antiqua"/>
          <w:bCs/>
          <w:kern w:val="24"/>
          <w:sz w:val="24"/>
          <w:szCs w:val="24"/>
        </w:rPr>
        <w:t xml:space="preserve"> sviluppata con </w:t>
      </w:r>
      <w:r w:rsidRPr="00DB468C">
        <w:rPr>
          <w:rFonts w:ascii="Book Antiqua" w:hAnsi="Book Antiqua"/>
          <w:bCs/>
          <w:kern w:val="24"/>
          <w:sz w:val="24"/>
          <w:szCs w:val="24"/>
        </w:rPr>
        <w:t>l’utilizzo di sofisticate attrezzature tecniche-informatiche, grazie alle quali venivano ricostruiti i contatti tra le persone coinvolte ed i luoghi dagli stessi frequentati</w:t>
      </w:r>
      <w:r w:rsidR="00890F17" w:rsidRPr="00DB468C">
        <w:rPr>
          <w:rFonts w:ascii="Book Antiqua" w:hAnsi="Book Antiqua"/>
          <w:bCs/>
          <w:kern w:val="24"/>
          <w:sz w:val="24"/>
          <w:szCs w:val="24"/>
        </w:rPr>
        <w:t>,</w:t>
      </w:r>
      <w:r w:rsidRPr="00DB468C">
        <w:rPr>
          <w:rFonts w:ascii="Book Antiqua" w:hAnsi="Book Antiqua"/>
          <w:bCs/>
          <w:kern w:val="24"/>
          <w:sz w:val="24"/>
          <w:szCs w:val="24"/>
        </w:rPr>
        <w:t xml:space="preserve"> giungendo all’individuazione presso un </w:t>
      </w:r>
      <w:r w:rsidRPr="00DB468C">
        <w:rPr>
          <w:rFonts w:ascii="Book Antiqua" w:hAnsi="Book Antiqua"/>
          <w:bCs/>
          <w:i/>
          <w:kern w:val="24"/>
          <w:sz w:val="24"/>
          <w:szCs w:val="24"/>
        </w:rPr>
        <w:t>self-storage</w:t>
      </w:r>
      <w:r w:rsidRPr="00DB468C">
        <w:rPr>
          <w:rFonts w:ascii="Book Antiqua" w:hAnsi="Book Antiqua"/>
          <w:bCs/>
          <w:kern w:val="24"/>
          <w:sz w:val="24"/>
          <w:szCs w:val="24"/>
        </w:rPr>
        <w:t xml:space="preserve"> di Lugano </w:t>
      </w:r>
      <w:r w:rsidR="00890F17" w:rsidRPr="00DB468C">
        <w:rPr>
          <w:rFonts w:ascii="Book Antiqua" w:hAnsi="Book Antiqua"/>
          <w:bCs/>
          <w:kern w:val="24"/>
          <w:sz w:val="24"/>
          <w:szCs w:val="24"/>
        </w:rPr>
        <w:t>di un</w:t>
      </w:r>
      <w:r w:rsidRPr="00DB468C">
        <w:rPr>
          <w:rFonts w:ascii="Book Antiqua" w:hAnsi="Book Antiqua"/>
          <w:bCs/>
          <w:kern w:val="24"/>
          <w:sz w:val="24"/>
          <w:szCs w:val="24"/>
        </w:rPr>
        <w:t xml:space="preserve"> dipinto </w:t>
      </w:r>
      <w:r w:rsidR="00890F17" w:rsidRPr="00DB468C">
        <w:rPr>
          <w:rFonts w:ascii="Book Antiqua" w:hAnsi="Book Antiqua"/>
          <w:bCs/>
          <w:kern w:val="24"/>
          <w:sz w:val="24"/>
          <w:szCs w:val="24"/>
        </w:rPr>
        <w:t>olio su cartoncino</w:t>
      </w:r>
      <w:r w:rsidRPr="00DB468C">
        <w:rPr>
          <w:rFonts w:ascii="Book Antiqua" w:hAnsi="Book Antiqua"/>
          <w:bCs/>
          <w:kern w:val="24"/>
          <w:sz w:val="24"/>
          <w:szCs w:val="24"/>
        </w:rPr>
        <w:t xml:space="preserve"> datato 1918, firmato </w:t>
      </w:r>
      <w:r w:rsidRPr="00DB468C">
        <w:rPr>
          <w:rFonts w:ascii="Book Antiqua" w:hAnsi="Book Antiqua"/>
          <w:bCs/>
          <w:i/>
          <w:kern w:val="24"/>
          <w:sz w:val="24"/>
          <w:szCs w:val="24"/>
        </w:rPr>
        <w:t xml:space="preserve">Futurballa </w:t>
      </w:r>
      <w:r w:rsidRPr="00DB468C">
        <w:rPr>
          <w:rFonts w:ascii="Book Antiqua" w:hAnsi="Book Antiqua"/>
          <w:bCs/>
          <w:i/>
          <w:iCs/>
          <w:kern w:val="24"/>
          <w:sz w:val="24"/>
          <w:szCs w:val="24"/>
        </w:rPr>
        <w:t>(Giacomo Balla)</w:t>
      </w:r>
      <w:r w:rsidRPr="00DB468C">
        <w:rPr>
          <w:rFonts w:ascii="Book Antiqua" w:hAnsi="Book Antiqua"/>
          <w:bCs/>
          <w:kern w:val="24"/>
          <w:sz w:val="24"/>
          <w:szCs w:val="24"/>
        </w:rPr>
        <w:t>, raffigurante “</w:t>
      </w:r>
      <w:r w:rsidRPr="00DB468C">
        <w:rPr>
          <w:rFonts w:ascii="Book Antiqua" w:hAnsi="Book Antiqua"/>
          <w:bCs/>
          <w:i/>
          <w:iCs/>
          <w:kern w:val="24"/>
          <w:sz w:val="24"/>
          <w:szCs w:val="24"/>
        </w:rPr>
        <w:t>Automobile in corsa</w:t>
      </w:r>
      <w:r w:rsidRPr="00DB468C">
        <w:rPr>
          <w:rFonts w:ascii="Book Antiqua" w:hAnsi="Book Antiqua"/>
          <w:bCs/>
          <w:kern w:val="24"/>
          <w:sz w:val="24"/>
          <w:szCs w:val="24"/>
        </w:rPr>
        <w:t xml:space="preserve">”, del valore di </w:t>
      </w:r>
      <w:r w:rsidRPr="00DB468C">
        <w:rPr>
          <w:rFonts w:ascii="Book Antiqua" w:hAnsi="Book Antiqua"/>
          <w:b/>
          <w:bCs/>
          <w:i/>
          <w:kern w:val="24"/>
          <w:sz w:val="24"/>
          <w:szCs w:val="24"/>
        </w:rPr>
        <w:t>500.000 euro</w:t>
      </w:r>
      <w:r w:rsidRPr="00DB468C">
        <w:rPr>
          <w:rFonts w:ascii="Book Antiqua" w:hAnsi="Book Antiqua"/>
          <w:bCs/>
          <w:kern w:val="24"/>
          <w:sz w:val="24"/>
          <w:szCs w:val="24"/>
        </w:rPr>
        <w:t xml:space="preserve"> risultato asportato da un trust costituito a Prato da un noto facoltoso imprenditore tessile</w:t>
      </w:r>
      <w:r w:rsidR="00890F17" w:rsidRPr="00DB468C">
        <w:rPr>
          <w:rFonts w:ascii="Book Antiqua" w:hAnsi="Book Antiqua"/>
          <w:bCs/>
          <w:kern w:val="24"/>
          <w:sz w:val="24"/>
          <w:szCs w:val="24"/>
        </w:rPr>
        <w:t xml:space="preserve"> de</w:t>
      </w:r>
      <w:r w:rsidR="00356E8B" w:rsidRPr="00DB468C">
        <w:rPr>
          <w:rFonts w:ascii="Book Antiqua" w:hAnsi="Book Antiqua"/>
          <w:bCs/>
          <w:kern w:val="24"/>
          <w:sz w:val="24"/>
          <w:szCs w:val="24"/>
        </w:rPr>
        <w:t>l</w:t>
      </w:r>
      <w:r w:rsidR="00890F17" w:rsidRPr="00DB468C">
        <w:rPr>
          <w:rFonts w:ascii="Book Antiqua" w:hAnsi="Book Antiqua"/>
          <w:bCs/>
          <w:kern w:val="24"/>
          <w:sz w:val="24"/>
          <w:szCs w:val="24"/>
        </w:rPr>
        <w:t xml:space="preserve"> luogo,</w:t>
      </w:r>
      <w:r w:rsidRPr="00DB468C">
        <w:rPr>
          <w:rFonts w:ascii="Book Antiqua" w:hAnsi="Book Antiqua"/>
          <w:bCs/>
          <w:kern w:val="24"/>
          <w:sz w:val="24"/>
          <w:szCs w:val="24"/>
        </w:rPr>
        <w:t xml:space="preserve"> unitamente ad altr</w:t>
      </w:r>
      <w:r w:rsidR="00356E8B" w:rsidRPr="00DB468C">
        <w:rPr>
          <w:rFonts w:ascii="Book Antiqua" w:hAnsi="Book Antiqua"/>
          <w:bCs/>
          <w:kern w:val="24"/>
          <w:sz w:val="24"/>
          <w:szCs w:val="24"/>
        </w:rPr>
        <w:t>i</w:t>
      </w:r>
      <w:r w:rsidRPr="00DB468C">
        <w:rPr>
          <w:rFonts w:ascii="Book Antiqua" w:eastAsia="Times New Roman" w:hAnsi="Book Antiqua" w:cs="Times New Roman"/>
          <w:color w:val="000000"/>
          <w:sz w:val="24"/>
          <w:szCs w:val="24"/>
        </w:rPr>
        <w:t xml:space="preserve"> </w:t>
      </w:r>
      <w:r w:rsidRPr="00DB468C">
        <w:rPr>
          <w:rFonts w:ascii="Book Antiqua" w:eastAsia="Times New Roman" w:hAnsi="Book Antiqua" w:cs="Times New Roman"/>
          <w:b/>
          <w:i/>
          <w:color w:val="000000"/>
          <w:sz w:val="24"/>
          <w:szCs w:val="24"/>
        </w:rPr>
        <w:t>diciassette dipinti</w:t>
      </w:r>
      <w:r w:rsidRPr="00DB468C">
        <w:rPr>
          <w:rFonts w:ascii="Book Antiqua" w:eastAsia="Times New Roman" w:hAnsi="Book Antiqua" w:cs="Times New Roman"/>
          <w:color w:val="000000"/>
          <w:sz w:val="24"/>
          <w:szCs w:val="24"/>
        </w:rPr>
        <w:t xml:space="preserve"> di artisti contemporanei tra  i quali Carlo Carrà, Felice Casorati, Gino Severini, Mario Schifano e Mario Sironi, tuttora oggetto di ricerca</w:t>
      </w:r>
      <w:r w:rsidRPr="00DB468C">
        <w:rPr>
          <w:rFonts w:ascii="Book Antiqua" w:hAnsi="Book Antiqua"/>
          <w:bCs/>
          <w:kern w:val="24"/>
          <w:sz w:val="24"/>
          <w:szCs w:val="24"/>
        </w:rPr>
        <w:t xml:space="preserve">. L’esecuzione di una rogatoria internazionale emessa dalla locale A.G., </w:t>
      </w:r>
      <w:r w:rsidR="00890F17" w:rsidRPr="00DB468C">
        <w:rPr>
          <w:rFonts w:ascii="Book Antiqua" w:hAnsi="Book Antiqua"/>
          <w:bCs/>
          <w:kern w:val="24"/>
          <w:sz w:val="24"/>
          <w:szCs w:val="24"/>
        </w:rPr>
        <w:t xml:space="preserve">eseguita </w:t>
      </w:r>
      <w:r w:rsidRPr="00DB468C">
        <w:rPr>
          <w:rFonts w:ascii="Book Antiqua" w:hAnsi="Book Antiqua"/>
          <w:bCs/>
          <w:kern w:val="24"/>
          <w:sz w:val="24"/>
          <w:szCs w:val="24"/>
        </w:rPr>
        <w:t>in cooperazione con la Polizia Giudiziaria Cantonale di Lugano</w:t>
      </w:r>
      <w:r w:rsidR="00890F17" w:rsidRPr="00DB468C">
        <w:rPr>
          <w:rFonts w:ascii="Book Antiqua" w:hAnsi="Book Antiqua"/>
          <w:bCs/>
          <w:kern w:val="24"/>
          <w:sz w:val="24"/>
          <w:szCs w:val="24"/>
        </w:rPr>
        <w:t>, consentiva di sequestrare l’opera</w:t>
      </w:r>
      <w:r w:rsidRPr="00DB468C">
        <w:rPr>
          <w:rFonts w:ascii="Book Antiqua" w:hAnsi="Book Antiqua"/>
          <w:bCs/>
          <w:kern w:val="24"/>
          <w:sz w:val="24"/>
          <w:szCs w:val="24"/>
        </w:rPr>
        <w:t xml:space="preserve"> ed assicurarla presso un caveau di una locale banca</w:t>
      </w:r>
      <w:r w:rsidR="00890F17" w:rsidRPr="00DB468C">
        <w:rPr>
          <w:rFonts w:ascii="Book Antiqua" w:hAnsi="Book Antiqua"/>
          <w:bCs/>
          <w:kern w:val="24"/>
          <w:sz w:val="24"/>
          <w:szCs w:val="24"/>
        </w:rPr>
        <w:t>,</w:t>
      </w:r>
      <w:r w:rsidRPr="00DB468C">
        <w:rPr>
          <w:rFonts w:ascii="Book Antiqua" w:hAnsi="Book Antiqua"/>
          <w:bCs/>
          <w:kern w:val="24"/>
          <w:sz w:val="24"/>
          <w:szCs w:val="24"/>
        </w:rPr>
        <w:t xml:space="preserve"> a disposizione dell’A</w:t>
      </w:r>
      <w:r w:rsidR="00890F17" w:rsidRPr="00DB468C">
        <w:rPr>
          <w:rFonts w:ascii="Book Antiqua" w:hAnsi="Book Antiqua"/>
          <w:bCs/>
          <w:kern w:val="24"/>
          <w:sz w:val="24"/>
          <w:szCs w:val="24"/>
        </w:rPr>
        <w:t xml:space="preserve">utorità </w:t>
      </w:r>
      <w:r w:rsidRPr="00DB468C">
        <w:rPr>
          <w:rFonts w:ascii="Book Antiqua" w:hAnsi="Book Antiqua"/>
          <w:bCs/>
          <w:kern w:val="24"/>
          <w:sz w:val="24"/>
          <w:szCs w:val="24"/>
        </w:rPr>
        <w:t>G</w:t>
      </w:r>
      <w:r w:rsidR="00890F17" w:rsidRPr="00DB468C">
        <w:rPr>
          <w:rFonts w:ascii="Book Antiqua" w:hAnsi="Book Antiqua"/>
          <w:bCs/>
          <w:kern w:val="24"/>
          <w:sz w:val="24"/>
          <w:szCs w:val="24"/>
        </w:rPr>
        <w:t>iudiziaria</w:t>
      </w:r>
      <w:r w:rsidRPr="00DB468C">
        <w:rPr>
          <w:rFonts w:ascii="Book Antiqua" w:hAnsi="Book Antiqua"/>
          <w:bCs/>
          <w:kern w:val="24"/>
          <w:sz w:val="24"/>
          <w:szCs w:val="24"/>
        </w:rPr>
        <w:t xml:space="preserve">. Al termine delle attività investigative, tre persone venivano denunciate perché ritenute responsabili a vario titolo di esportazione illecita, riciclaggio e false </w:t>
      </w:r>
      <w:r w:rsidR="00C30A44">
        <w:rPr>
          <w:rFonts w:ascii="Book Antiqua" w:hAnsi="Book Antiqua"/>
          <w:bCs/>
          <w:kern w:val="24"/>
          <w:sz w:val="24"/>
          <w:szCs w:val="24"/>
        </w:rPr>
        <w:t>informazion</w:t>
      </w:r>
      <w:r w:rsidRPr="00DB468C">
        <w:rPr>
          <w:rFonts w:ascii="Book Antiqua" w:hAnsi="Book Antiqua"/>
          <w:bCs/>
          <w:kern w:val="24"/>
          <w:sz w:val="24"/>
          <w:szCs w:val="24"/>
        </w:rPr>
        <w:t>i al Pubblico Ministero</w:t>
      </w:r>
      <w:r w:rsidR="00890F17" w:rsidRPr="00DB468C">
        <w:rPr>
          <w:rFonts w:ascii="Book Antiqua" w:hAnsi="Book Antiqua"/>
          <w:bCs/>
          <w:kern w:val="24"/>
          <w:sz w:val="24"/>
          <w:szCs w:val="24"/>
        </w:rPr>
        <w:t>.</w:t>
      </w:r>
      <w:r w:rsidRPr="00DB468C">
        <w:rPr>
          <w:rFonts w:ascii="Book Antiqua" w:hAnsi="Book Antiqua"/>
          <w:bCs/>
          <w:kern w:val="24"/>
          <w:sz w:val="24"/>
          <w:szCs w:val="24"/>
        </w:rPr>
        <w:t xml:space="preserve"> </w:t>
      </w:r>
      <w:r w:rsidR="00890F17" w:rsidRPr="00DB468C">
        <w:rPr>
          <w:rFonts w:ascii="Book Antiqua" w:hAnsi="Book Antiqua"/>
          <w:bCs/>
          <w:kern w:val="24"/>
          <w:sz w:val="24"/>
          <w:szCs w:val="24"/>
        </w:rPr>
        <w:t>A</w:t>
      </w:r>
      <w:r w:rsidRPr="00DB468C">
        <w:rPr>
          <w:rFonts w:ascii="Book Antiqua" w:hAnsi="Book Antiqua"/>
          <w:bCs/>
          <w:kern w:val="24"/>
          <w:sz w:val="24"/>
          <w:szCs w:val="24"/>
        </w:rPr>
        <w:t xml:space="preserve"> due </w:t>
      </w:r>
      <w:r w:rsidR="00890F17" w:rsidRPr="00DB468C">
        <w:rPr>
          <w:rFonts w:ascii="Book Antiqua" w:hAnsi="Book Antiqua"/>
          <w:bCs/>
          <w:kern w:val="24"/>
          <w:sz w:val="24"/>
          <w:szCs w:val="24"/>
        </w:rPr>
        <w:t xml:space="preserve">dei tre soggetti indagati </w:t>
      </w:r>
      <w:r w:rsidRPr="00DB468C">
        <w:rPr>
          <w:rFonts w:ascii="Book Antiqua" w:hAnsi="Book Antiqua"/>
          <w:bCs/>
          <w:kern w:val="24"/>
          <w:sz w:val="24"/>
          <w:szCs w:val="24"/>
        </w:rPr>
        <w:t>veniva applicata la misura cautelare dell’obbligo di dimora nel comune di residenza.</w:t>
      </w:r>
    </w:p>
    <w:p w:rsidR="009454F7" w:rsidRDefault="009454F7" w:rsidP="009454F7">
      <w:pPr>
        <w:spacing w:after="0" w:line="240" w:lineRule="auto"/>
        <w:jc w:val="both"/>
        <w:rPr>
          <w:rFonts w:ascii="Book Antiqua" w:hAnsi="Book Antiqua" w:cs="Times New Roman"/>
          <w:sz w:val="24"/>
          <w:szCs w:val="24"/>
        </w:rPr>
      </w:pPr>
    </w:p>
    <w:p w:rsidR="009A07D8" w:rsidRPr="00656551" w:rsidRDefault="00E85AD5" w:rsidP="00CC7F1D">
      <w:pPr>
        <w:pStyle w:val="Default"/>
        <w:rPr>
          <w:rFonts w:ascii="Book Antiqua" w:hAnsi="Book Antiqua" w:cs="Times New Roman"/>
          <w:bCs/>
          <w:color w:val="auto"/>
          <w:sz w:val="22"/>
          <w:szCs w:val="22"/>
        </w:rPr>
      </w:pPr>
      <w:r w:rsidRPr="00656551">
        <w:rPr>
          <w:rFonts w:ascii="Book Antiqua" w:hAnsi="Book Antiqua" w:cs="Times New Roman"/>
          <w:bCs/>
          <w:color w:val="auto"/>
          <w:sz w:val="22"/>
          <w:szCs w:val="22"/>
        </w:rPr>
        <w:t xml:space="preserve">Firenze, </w:t>
      </w:r>
      <w:r w:rsidR="00656551" w:rsidRPr="00656551">
        <w:rPr>
          <w:rFonts w:ascii="Book Antiqua" w:hAnsi="Book Antiqua" w:cs="Times New Roman"/>
          <w:bCs/>
          <w:color w:val="auto"/>
          <w:sz w:val="22"/>
          <w:szCs w:val="22"/>
        </w:rPr>
        <w:t>7 maggio 2021.</w:t>
      </w:r>
    </w:p>
    <w:p w:rsidR="009A07D8" w:rsidRDefault="009A07D8" w:rsidP="00CC7F1D">
      <w:pPr>
        <w:pStyle w:val="Default"/>
        <w:rPr>
          <w:rFonts w:ascii="Book Antiqua" w:hAnsi="Book Antiqua" w:cs="Times New Roman"/>
          <w:b/>
          <w:bCs/>
          <w:sz w:val="22"/>
          <w:szCs w:val="22"/>
        </w:rPr>
      </w:pPr>
    </w:p>
    <w:p w:rsidR="004552B7" w:rsidRDefault="004552B7" w:rsidP="00CC7F1D">
      <w:pPr>
        <w:pStyle w:val="Default"/>
        <w:rPr>
          <w:rFonts w:ascii="Book Antiqua" w:hAnsi="Book Antiqua" w:cs="Times New Roman"/>
          <w:b/>
          <w:bCs/>
          <w:sz w:val="22"/>
          <w:szCs w:val="22"/>
        </w:rPr>
      </w:pPr>
    </w:p>
    <w:p w:rsidR="004552B7" w:rsidRDefault="004552B7" w:rsidP="00CC7F1D">
      <w:pPr>
        <w:pStyle w:val="Default"/>
        <w:rPr>
          <w:rFonts w:ascii="Book Antiqua" w:hAnsi="Book Antiqua" w:cs="Times New Roman"/>
          <w:b/>
          <w:bCs/>
          <w:sz w:val="22"/>
          <w:szCs w:val="22"/>
        </w:rPr>
      </w:pPr>
    </w:p>
    <w:p w:rsidR="004552B7" w:rsidRDefault="00DB468C" w:rsidP="00CC7F1D">
      <w:pPr>
        <w:pStyle w:val="Default"/>
        <w:rPr>
          <w:rFonts w:ascii="Book Antiqua" w:hAnsi="Book Antiqua" w:cs="Times New Roman"/>
          <w:b/>
          <w:bCs/>
          <w:sz w:val="22"/>
          <w:szCs w:val="22"/>
        </w:rPr>
      </w:pPr>
      <w:r>
        <w:rPr>
          <w:rFonts w:ascii="Book Antiqua" w:hAnsi="Book Antiqua" w:cs="Times New Roman"/>
          <w:b/>
          <w:bCs/>
          <w:sz w:val="22"/>
          <w:szCs w:val="22"/>
        </w:rPr>
        <w:t>_____________________</w:t>
      </w:r>
    </w:p>
    <w:p w:rsidR="00411B28" w:rsidRPr="00DB468C" w:rsidRDefault="007821BF" w:rsidP="00CC7F1D">
      <w:pPr>
        <w:pStyle w:val="Default"/>
        <w:rPr>
          <w:rFonts w:ascii="Book Antiqua" w:hAnsi="Book Antiqua" w:cs="Times New Roman"/>
          <w:b/>
          <w:bCs/>
          <w:color w:val="808080" w:themeColor="background1" w:themeShade="80"/>
          <w:sz w:val="20"/>
          <w:szCs w:val="20"/>
        </w:rPr>
      </w:pPr>
      <w:r w:rsidRPr="00DB468C">
        <w:rPr>
          <w:rFonts w:ascii="Book Antiqua" w:hAnsi="Book Antiqua" w:cs="Times New Roman"/>
          <w:b/>
          <w:bCs/>
          <w:color w:val="808080" w:themeColor="background1" w:themeShade="80"/>
          <w:sz w:val="20"/>
          <w:szCs w:val="20"/>
        </w:rPr>
        <w:t>Per approfondimenti</w:t>
      </w:r>
      <w:r w:rsidR="00411B28" w:rsidRPr="00DB468C">
        <w:rPr>
          <w:rFonts w:ascii="Book Antiqua" w:hAnsi="Book Antiqua" w:cs="Times New Roman"/>
          <w:b/>
          <w:bCs/>
          <w:color w:val="808080" w:themeColor="background1" w:themeShade="80"/>
          <w:sz w:val="20"/>
          <w:szCs w:val="20"/>
        </w:rPr>
        <w:t>:</w:t>
      </w:r>
    </w:p>
    <w:p w:rsidR="00411B28" w:rsidRPr="00DB468C" w:rsidRDefault="009454F7" w:rsidP="00CC7F1D">
      <w:pPr>
        <w:pStyle w:val="Default"/>
        <w:rPr>
          <w:rFonts w:ascii="Book Antiqua" w:hAnsi="Book Antiqua" w:cs="Times New Roman"/>
          <w:b/>
          <w:color w:val="808080" w:themeColor="background1" w:themeShade="80"/>
          <w:sz w:val="20"/>
          <w:szCs w:val="20"/>
        </w:rPr>
      </w:pPr>
      <w:r w:rsidRPr="00DB468C">
        <w:rPr>
          <w:rFonts w:ascii="Book Antiqua" w:hAnsi="Book Antiqua" w:cs="Times New Roman"/>
          <w:b/>
          <w:color w:val="808080" w:themeColor="background1" w:themeShade="80"/>
          <w:sz w:val="20"/>
          <w:szCs w:val="20"/>
        </w:rPr>
        <w:t xml:space="preserve">Capitano Claudio </w:t>
      </w:r>
      <w:r w:rsidR="00DB468C" w:rsidRPr="00DB468C">
        <w:rPr>
          <w:rFonts w:ascii="Book Antiqua" w:hAnsi="Book Antiqua" w:cs="Times New Roman"/>
          <w:b/>
          <w:color w:val="808080" w:themeColor="background1" w:themeShade="80"/>
          <w:sz w:val="20"/>
          <w:szCs w:val="20"/>
        </w:rPr>
        <w:t>MAUTI</w:t>
      </w:r>
    </w:p>
    <w:p w:rsidR="00411B28" w:rsidRPr="00DB468C" w:rsidRDefault="00411B28" w:rsidP="00CC7F1D">
      <w:pPr>
        <w:pStyle w:val="Default"/>
        <w:rPr>
          <w:rFonts w:ascii="Book Antiqua" w:hAnsi="Book Antiqua" w:cs="Times New Roman"/>
          <w:b/>
          <w:color w:val="808080" w:themeColor="background1" w:themeShade="80"/>
          <w:sz w:val="20"/>
          <w:szCs w:val="20"/>
        </w:rPr>
      </w:pPr>
      <w:r w:rsidRPr="00DB468C">
        <w:rPr>
          <w:rFonts w:ascii="Book Antiqua" w:hAnsi="Book Antiqua" w:cs="Times New Roman"/>
          <w:b/>
          <w:color w:val="808080" w:themeColor="background1" w:themeShade="80"/>
          <w:sz w:val="20"/>
          <w:szCs w:val="20"/>
        </w:rPr>
        <w:t>Comandante</w:t>
      </w:r>
      <w:r w:rsidR="00F437AA" w:rsidRPr="00DB468C">
        <w:rPr>
          <w:rFonts w:ascii="Book Antiqua" w:hAnsi="Book Antiqua" w:cs="Times New Roman"/>
          <w:b/>
          <w:color w:val="808080" w:themeColor="background1" w:themeShade="80"/>
          <w:sz w:val="20"/>
          <w:szCs w:val="20"/>
        </w:rPr>
        <w:t xml:space="preserve"> del</w:t>
      </w:r>
      <w:r w:rsidRPr="00DB468C">
        <w:rPr>
          <w:rFonts w:ascii="Book Antiqua" w:hAnsi="Book Antiqua" w:cs="Times New Roman"/>
          <w:b/>
          <w:color w:val="808080" w:themeColor="background1" w:themeShade="80"/>
          <w:sz w:val="20"/>
          <w:szCs w:val="20"/>
        </w:rPr>
        <w:t xml:space="preserve"> Nucleo Carabinieri</w:t>
      </w:r>
      <w:r w:rsidR="00301B4D" w:rsidRPr="00DB468C">
        <w:rPr>
          <w:rFonts w:ascii="Book Antiqua" w:hAnsi="Book Antiqua" w:cs="Times New Roman"/>
          <w:b/>
          <w:color w:val="808080" w:themeColor="background1" w:themeShade="80"/>
          <w:sz w:val="20"/>
          <w:szCs w:val="20"/>
        </w:rPr>
        <w:t xml:space="preserve"> </w:t>
      </w:r>
      <w:r w:rsidRPr="00DB468C">
        <w:rPr>
          <w:rFonts w:ascii="Book Antiqua" w:hAnsi="Book Antiqua" w:cs="Times New Roman"/>
          <w:b/>
          <w:color w:val="808080" w:themeColor="background1" w:themeShade="80"/>
          <w:sz w:val="20"/>
          <w:szCs w:val="20"/>
        </w:rPr>
        <w:t>Tutela Patrimonio Culturale di Firenze</w:t>
      </w:r>
    </w:p>
    <w:p w:rsidR="00411B28" w:rsidRPr="00DB468C" w:rsidRDefault="00411B28" w:rsidP="00411B28">
      <w:pPr>
        <w:pStyle w:val="Default"/>
        <w:rPr>
          <w:rFonts w:ascii="Book Antiqua" w:hAnsi="Book Antiqua" w:cs="Times New Roman"/>
          <w:b/>
          <w:color w:val="808080" w:themeColor="background1" w:themeShade="80"/>
          <w:sz w:val="20"/>
          <w:szCs w:val="20"/>
        </w:rPr>
      </w:pPr>
      <w:r w:rsidRPr="00DB468C">
        <w:rPr>
          <w:rFonts w:ascii="Book Antiqua" w:hAnsi="Book Antiqua" w:cs="Times New Roman"/>
          <w:b/>
          <w:color w:val="808080" w:themeColor="background1" w:themeShade="80"/>
          <w:sz w:val="20"/>
          <w:szCs w:val="20"/>
        </w:rPr>
        <w:t>Via Romana n. 37/A</w:t>
      </w:r>
    </w:p>
    <w:p w:rsidR="00411B28" w:rsidRPr="00DB468C" w:rsidRDefault="00411B28" w:rsidP="00411B28">
      <w:pPr>
        <w:pStyle w:val="Default"/>
        <w:rPr>
          <w:rFonts w:ascii="Book Antiqua" w:hAnsi="Book Antiqua" w:cs="Times New Roman"/>
          <w:b/>
          <w:color w:val="808080" w:themeColor="background1" w:themeShade="80"/>
          <w:sz w:val="20"/>
          <w:szCs w:val="20"/>
        </w:rPr>
      </w:pPr>
      <w:r w:rsidRPr="00DB468C">
        <w:rPr>
          <w:rFonts w:ascii="Book Antiqua" w:hAnsi="Book Antiqua" w:cs="Times New Roman"/>
          <w:b/>
          <w:color w:val="808080" w:themeColor="background1" w:themeShade="80"/>
          <w:sz w:val="20"/>
          <w:szCs w:val="20"/>
        </w:rPr>
        <w:t>Tel. 055 295330</w:t>
      </w:r>
    </w:p>
    <w:p w:rsidR="00D717D5" w:rsidRPr="00DB468C" w:rsidRDefault="00411B28" w:rsidP="00411B28">
      <w:pPr>
        <w:pStyle w:val="Default"/>
        <w:rPr>
          <w:rFonts w:ascii="Book Antiqua" w:hAnsi="Book Antiqua" w:cs="Times New Roman"/>
          <w:b/>
          <w:color w:val="808080" w:themeColor="background1" w:themeShade="80"/>
          <w:sz w:val="20"/>
          <w:szCs w:val="20"/>
          <w:u w:val="single"/>
        </w:rPr>
      </w:pPr>
      <w:r w:rsidRPr="00DB468C">
        <w:rPr>
          <w:rFonts w:ascii="Book Antiqua" w:hAnsi="Book Antiqua" w:cs="Times New Roman"/>
          <w:b/>
          <w:color w:val="808080" w:themeColor="background1" w:themeShade="80"/>
          <w:sz w:val="20"/>
          <w:szCs w:val="20"/>
        </w:rPr>
        <w:t xml:space="preserve">Fax 055 295359  e-mail: </w:t>
      </w:r>
      <w:hyperlink r:id="rId22" w:history="1">
        <w:r w:rsidRPr="00DB468C">
          <w:rPr>
            <w:rStyle w:val="Collegamentoipertestuale"/>
            <w:rFonts w:ascii="Book Antiqua" w:hAnsi="Book Antiqua" w:cs="Times New Roman"/>
            <w:b/>
            <w:color w:val="808080" w:themeColor="background1" w:themeShade="80"/>
            <w:sz w:val="20"/>
            <w:szCs w:val="20"/>
          </w:rPr>
          <w:t>tpcfinu@carabinieri.it</w:t>
        </w:r>
      </w:hyperlink>
    </w:p>
    <w:sectPr w:rsidR="00D717D5" w:rsidRPr="00DB468C" w:rsidSect="00147CFC">
      <w:footerReference w:type="default" r:id="rId23"/>
      <w:pgSz w:w="11906" w:h="16838"/>
      <w:pgMar w:top="426"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56" w:rsidRDefault="002F0C56" w:rsidP="001964E8">
      <w:pPr>
        <w:spacing w:after="0" w:line="240" w:lineRule="auto"/>
      </w:pPr>
      <w:r>
        <w:separator/>
      </w:r>
    </w:p>
  </w:endnote>
  <w:endnote w:type="continuationSeparator" w:id="0">
    <w:p w:rsidR="002F0C56" w:rsidRDefault="002F0C56" w:rsidP="0019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gary">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1992"/>
      <w:docPartObj>
        <w:docPartGallery w:val="Page Numbers (Bottom of Page)"/>
        <w:docPartUnique/>
      </w:docPartObj>
    </w:sdtPr>
    <w:sdtEndPr/>
    <w:sdtContent>
      <w:p w:rsidR="008A6FCC" w:rsidRDefault="008A6FCC">
        <w:pPr>
          <w:pStyle w:val="Pidipagina"/>
          <w:jc w:val="right"/>
        </w:pPr>
        <w:r>
          <w:fldChar w:fldCharType="begin"/>
        </w:r>
        <w:r>
          <w:instrText xml:space="preserve"> PAGE   \* MERGEFORMAT </w:instrText>
        </w:r>
        <w:r>
          <w:fldChar w:fldCharType="separate"/>
        </w:r>
        <w:r w:rsidR="00134C53">
          <w:rPr>
            <w:noProof/>
          </w:rPr>
          <w:t>6</w:t>
        </w:r>
        <w:r>
          <w:rPr>
            <w:noProof/>
          </w:rPr>
          <w:fldChar w:fldCharType="end"/>
        </w:r>
      </w:p>
    </w:sdtContent>
  </w:sdt>
  <w:p w:rsidR="008A6FCC" w:rsidRDefault="008A6F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56" w:rsidRDefault="002F0C56" w:rsidP="001964E8">
      <w:pPr>
        <w:spacing w:after="0" w:line="240" w:lineRule="auto"/>
      </w:pPr>
      <w:r>
        <w:separator/>
      </w:r>
    </w:p>
  </w:footnote>
  <w:footnote w:type="continuationSeparator" w:id="0">
    <w:p w:rsidR="002F0C56" w:rsidRDefault="002F0C56" w:rsidP="00196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172"/>
    <w:multiLevelType w:val="hybridMultilevel"/>
    <w:tmpl w:val="102CADA6"/>
    <w:lvl w:ilvl="0" w:tplc="B0BA5B7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8B766B"/>
    <w:multiLevelType w:val="hybridMultilevel"/>
    <w:tmpl w:val="6FF698B6"/>
    <w:lvl w:ilvl="0" w:tplc="E2824D68">
      <w:start w:val="1"/>
      <w:numFmt w:val="bullet"/>
      <w:lvlText w:val=""/>
      <w:lvlJc w:val="left"/>
      <w:pPr>
        <w:tabs>
          <w:tab w:val="num" w:pos="720"/>
        </w:tabs>
        <w:ind w:left="720" w:hanging="360"/>
      </w:pPr>
      <w:rPr>
        <w:rFonts w:ascii="Wingdings" w:hAnsi="Wingdings" w:hint="default"/>
      </w:rPr>
    </w:lvl>
    <w:lvl w:ilvl="1" w:tplc="0172B638" w:tentative="1">
      <w:start w:val="1"/>
      <w:numFmt w:val="bullet"/>
      <w:lvlText w:val=""/>
      <w:lvlJc w:val="left"/>
      <w:pPr>
        <w:tabs>
          <w:tab w:val="num" w:pos="1440"/>
        </w:tabs>
        <w:ind w:left="1440" w:hanging="360"/>
      </w:pPr>
      <w:rPr>
        <w:rFonts w:ascii="Wingdings" w:hAnsi="Wingdings" w:hint="default"/>
      </w:rPr>
    </w:lvl>
    <w:lvl w:ilvl="2" w:tplc="362C8052" w:tentative="1">
      <w:start w:val="1"/>
      <w:numFmt w:val="bullet"/>
      <w:lvlText w:val=""/>
      <w:lvlJc w:val="left"/>
      <w:pPr>
        <w:tabs>
          <w:tab w:val="num" w:pos="2160"/>
        </w:tabs>
        <w:ind w:left="2160" w:hanging="360"/>
      </w:pPr>
      <w:rPr>
        <w:rFonts w:ascii="Wingdings" w:hAnsi="Wingdings" w:hint="default"/>
      </w:rPr>
    </w:lvl>
    <w:lvl w:ilvl="3" w:tplc="3A2E5126" w:tentative="1">
      <w:start w:val="1"/>
      <w:numFmt w:val="bullet"/>
      <w:lvlText w:val=""/>
      <w:lvlJc w:val="left"/>
      <w:pPr>
        <w:tabs>
          <w:tab w:val="num" w:pos="2880"/>
        </w:tabs>
        <w:ind w:left="2880" w:hanging="360"/>
      </w:pPr>
      <w:rPr>
        <w:rFonts w:ascii="Wingdings" w:hAnsi="Wingdings" w:hint="default"/>
      </w:rPr>
    </w:lvl>
    <w:lvl w:ilvl="4" w:tplc="B6487032" w:tentative="1">
      <w:start w:val="1"/>
      <w:numFmt w:val="bullet"/>
      <w:lvlText w:val=""/>
      <w:lvlJc w:val="left"/>
      <w:pPr>
        <w:tabs>
          <w:tab w:val="num" w:pos="3600"/>
        </w:tabs>
        <w:ind w:left="3600" w:hanging="360"/>
      </w:pPr>
      <w:rPr>
        <w:rFonts w:ascii="Wingdings" w:hAnsi="Wingdings" w:hint="default"/>
      </w:rPr>
    </w:lvl>
    <w:lvl w:ilvl="5" w:tplc="A4A00B46" w:tentative="1">
      <w:start w:val="1"/>
      <w:numFmt w:val="bullet"/>
      <w:lvlText w:val=""/>
      <w:lvlJc w:val="left"/>
      <w:pPr>
        <w:tabs>
          <w:tab w:val="num" w:pos="4320"/>
        </w:tabs>
        <w:ind w:left="4320" w:hanging="360"/>
      </w:pPr>
      <w:rPr>
        <w:rFonts w:ascii="Wingdings" w:hAnsi="Wingdings" w:hint="default"/>
      </w:rPr>
    </w:lvl>
    <w:lvl w:ilvl="6" w:tplc="F6D03C5A" w:tentative="1">
      <w:start w:val="1"/>
      <w:numFmt w:val="bullet"/>
      <w:lvlText w:val=""/>
      <w:lvlJc w:val="left"/>
      <w:pPr>
        <w:tabs>
          <w:tab w:val="num" w:pos="5040"/>
        </w:tabs>
        <w:ind w:left="5040" w:hanging="360"/>
      </w:pPr>
      <w:rPr>
        <w:rFonts w:ascii="Wingdings" w:hAnsi="Wingdings" w:hint="default"/>
      </w:rPr>
    </w:lvl>
    <w:lvl w:ilvl="7" w:tplc="CA443E30" w:tentative="1">
      <w:start w:val="1"/>
      <w:numFmt w:val="bullet"/>
      <w:lvlText w:val=""/>
      <w:lvlJc w:val="left"/>
      <w:pPr>
        <w:tabs>
          <w:tab w:val="num" w:pos="5760"/>
        </w:tabs>
        <w:ind w:left="5760" w:hanging="360"/>
      </w:pPr>
      <w:rPr>
        <w:rFonts w:ascii="Wingdings" w:hAnsi="Wingdings" w:hint="default"/>
      </w:rPr>
    </w:lvl>
    <w:lvl w:ilvl="8" w:tplc="2F52C6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31A4C"/>
    <w:multiLevelType w:val="hybridMultilevel"/>
    <w:tmpl w:val="3544F782"/>
    <w:lvl w:ilvl="0" w:tplc="D7E4C1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971C44"/>
    <w:multiLevelType w:val="hybridMultilevel"/>
    <w:tmpl w:val="6ACA6202"/>
    <w:lvl w:ilvl="0" w:tplc="33C8DD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F1585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2B04F4"/>
    <w:multiLevelType w:val="hybridMultilevel"/>
    <w:tmpl w:val="58AEA2C2"/>
    <w:lvl w:ilvl="0" w:tplc="118CAFB6">
      <w:start w:val="1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C222B"/>
    <w:multiLevelType w:val="hybridMultilevel"/>
    <w:tmpl w:val="D72EA870"/>
    <w:lvl w:ilvl="0" w:tplc="75A4761C">
      <w:start w:val="1"/>
      <w:numFmt w:val="lowerLetter"/>
      <w:lvlText w:val="%1."/>
      <w:lvlJc w:val="left"/>
      <w:pPr>
        <w:ind w:left="1004" w:hanging="360"/>
      </w:pPr>
      <w:rPr>
        <w:rFonts w:ascii="Times New Roman" w:eastAsiaTheme="minorHAnsi" w:hAnsi="Times New Roman" w:cs="Times New Roman"/>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7" w15:restartNumberingAfterBreak="0">
    <w:nsid w:val="343C25B0"/>
    <w:multiLevelType w:val="hybridMultilevel"/>
    <w:tmpl w:val="DA0A3EBC"/>
    <w:lvl w:ilvl="0" w:tplc="657A58D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0D3FC3"/>
    <w:multiLevelType w:val="hybridMultilevel"/>
    <w:tmpl w:val="9B3A6E92"/>
    <w:lvl w:ilvl="0" w:tplc="33C8DD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D90488"/>
    <w:multiLevelType w:val="hybridMultilevel"/>
    <w:tmpl w:val="C098239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E0F0229"/>
    <w:multiLevelType w:val="hybridMultilevel"/>
    <w:tmpl w:val="A686F8EC"/>
    <w:lvl w:ilvl="0" w:tplc="542EDB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A65DED"/>
    <w:multiLevelType w:val="hybridMultilevel"/>
    <w:tmpl w:val="D47E82E4"/>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4C103EFF"/>
    <w:multiLevelType w:val="hybridMultilevel"/>
    <w:tmpl w:val="5FDAA698"/>
    <w:lvl w:ilvl="0" w:tplc="C250044E">
      <w:numFmt w:val="bullet"/>
      <w:lvlText w:val="-"/>
      <w:lvlJc w:val="left"/>
      <w:pPr>
        <w:ind w:left="720" w:hanging="360"/>
      </w:pPr>
      <w:rPr>
        <w:rFonts w:ascii="Times New Roman" w:eastAsia="+mn-e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D087F9C"/>
    <w:multiLevelType w:val="hybridMultilevel"/>
    <w:tmpl w:val="ACC0E13E"/>
    <w:lvl w:ilvl="0" w:tplc="AFB2DEDA">
      <w:start w:val="1"/>
      <w:numFmt w:val="decimal"/>
      <w:lvlText w:val="%1."/>
      <w:lvlJc w:val="left"/>
      <w:pPr>
        <w:ind w:left="1350" w:hanging="236"/>
        <w:jc w:val="right"/>
      </w:pPr>
      <w:rPr>
        <w:rFonts w:ascii="Garamond" w:eastAsia="Garamond" w:hAnsi="Garamond" w:cs="Garamond" w:hint="default"/>
        <w:b/>
        <w:bCs/>
        <w:color w:val="231F1F"/>
        <w:w w:val="100"/>
        <w:sz w:val="26"/>
        <w:szCs w:val="26"/>
        <w:lang w:val="it-IT" w:eastAsia="it-IT" w:bidi="it-IT"/>
      </w:rPr>
    </w:lvl>
    <w:lvl w:ilvl="1" w:tplc="03542D3E">
      <w:numFmt w:val="bullet"/>
      <w:lvlText w:val="-"/>
      <w:lvlJc w:val="left"/>
      <w:pPr>
        <w:ind w:left="1630" w:hanging="360"/>
      </w:pPr>
      <w:rPr>
        <w:rFonts w:ascii="Arial" w:eastAsia="Arial" w:hAnsi="Arial" w:cs="Arial" w:hint="default"/>
        <w:color w:val="231F1F"/>
        <w:spacing w:val="-5"/>
        <w:w w:val="100"/>
        <w:sz w:val="24"/>
        <w:szCs w:val="24"/>
        <w:lang w:val="it-IT" w:eastAsia="it-IT" w:bidi="it-IT"/>
      </w:rPr>
    </w:lvl>
    <w:lvl w:ilvl="2" w:tplc="E778916A">
      <w:numFmt w:val="bullet"/>
      <w:lvlText w:val="•"/>
      <w:lvlJc w:val="left"/>
      <w:pPr>
        <w:ind w:left="1990" w:hanging="360"/>
      </w:pPr>
      <w:rPr>
        <w:rFonts w:ascii="Garamond" w:eastAsia="Garamond" w:hAnsi="Garamond" w:cs="Garamond" w:hint="default"/>
        <w:color w:val="231F1F"/>
        <w:spacing w:val="-4"/>
        <w:w w:val="100"/>
        <w:sz w:val="26"/>
        <w:szCs w:val="26"/>
        <w:lang w:val="it-IT" w:eastAsia="it-IT" w:bidi="it-IT"/>
      </w:rPr>
    </w:lvl>
    <w:lvl w:ilvl="3" w:tplc="249CCFA6">
      <w:numFmt w:val="bullet"/>
      <w:lvlText w:val="•"/>
      <w:lvlJc w:val="left"/>
      <w:pPr>
        <w:ind w:left="3088" w:hanging="360"/>
      </w:pPr>
      <w:rPr>
        <w:rFonts w:hint="default"/>
        <w:lang w:val="it-IT" w:eastAsia="it-IT" w:bidi="it-IT"/>
      </w:rPr>
    </w:lvl>
    <w:lvl w:ilvl="4" w:tplc="A3F2FDF8">
      <w:numFmt w:val="bullet"/>
      <w:lvlText w:val="•"/>
      <w:lvlJc w:val="left"/>
      <w:pPr>
        <w:ind w:left="4176" w:hanging="360"/>
      </w:pPr>
      <w:rPr>
        <w:rFonts w:hint="default"/>
        <w:lang w:val="it-IT" w:eastAsia="it-IT" w:bidi="it-IT"/>
      </w:rPr>
    </w:lvl>
    <w:lvl w:ilvl="5" w:tplc="C1C8CFCE">
      <w:numFmt w:val="bullet"/>
      <w:lvlText w:val="•"/>
      <w:lvlJc w:val="left"/>
      <w:pPr>
        <w:ind w:left="5264" w:hanging="360"/>
      </w:pPr>
      <w:rPr>
        <w:rFonts w:hint="default"/>
        <w:lang w:val="it-IT" w:eastAsia="it-IT" w:bidi="it-IT"/>
      </w:rPr>
    </w:lvl>
    <w:lvl w:ilvl="6" w:tplc="8D5C743A">
      <w:numFmt w:val="bullet"/>
      <w:lvlText w:val="•"/>
      <w:lvlJc w:val="left"/>
      <w:pPr>
        <w:ind w:left="6352" w:hanging="360"/>
      </w:pPr>
      <w:rPr>
        <w:rFonts w:hint="default"/>
        <w:lang w:val="it-IT" w:eastAsia="it-IT" w:bidi="it-IT"/>
      </w:rPr>
    </w:lvl>
    <w:lvl w:ilvl="7" w:tplc="6742BD78">
      <w:numFmt w:val="bullet"/>
      <w:lvlText w:val="•"/>
      <w:lvlJc w:val="left"/>
      <w:pPr>
        <w:ind w:left="7440" w:hanging="360"/>
      </w:pPr>
      <w:rPr>
        <w:rFonts w:hint="default"/>
        <w:lang w:val="it-IT" w:eastAsia="it-IT" w:bidi="it-IT"/>
      </w:rPr>
    </w:lvl>
    <w:lvl w:ilvl="8" w:tplc="20B2C070">
      <w:numFmt w:val="bullet"/>
      <w:lvlText w:val="•"/>
      <w:lvlJc w:val="left"/>
      <w:pPr>
        <w:ind w:left="8529" w:hanging="360"/>
      </w:pPr>
      <w:rPr>
        <w:rFonts w:hint="default"/>
        <w:lang w:val="it-IT" w:eastAsia="it-IT" w:bidi="it-IT"/>
      </w:rPr>
    </w:lvl>
  </w:abstractNum>
  <w:abstractNum w:abstractNumId="14" w15:restartNumberingAfterBreak="0">
    <w:nsid w:val="6A854161"/>
    <w:multiLevelType w:val="hybridMultilevel"/>
    <w:tmpl w:val="E5EE915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FD16522"/>
    <w:multiLevelType w:val="hybridMultilevel"/>
    <w:tmpl w:val="00D09D92"/>
    <w:lvl w:ilvl="0" w:tplc="B486EF9E">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8176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7"/>
  </w:num>
  <w:num w:numId="3">
    <w:abstractNumId w:val="2"/>
  </w:num>
  <w:num w:numId="4">
    <w:abstractNumId w:val="5"/>
  </w:num>
  <w:num w:numId="5">
    <w:abstractNumId w:val="8"/>
  </w:num>
  <w:num w:numId="6">
    <w:abstractNumId w:val="9"/>
  </w:num>
  <w:num w:numId="7">
    <w:abstractNumId w:val="16"/>
  </w:num>
  <w:num w:numId="8">
    <w:abstractNumId w:val="4"/>
  </w:num>
  <w:num w:numId="9">
    <w:abstractNumId w:val="3"/>
  </w:num>
  <w:num w:numId="10">
    <w:abstractNumId w:val="14"/>
  </w:num>
  <w:num w:numId="11">
    <w:abstractNumId w:val="0"/>
  </w:num>
  <w:num w:numId="12">
    <w:abstractNumId w:val="15"/>
  </w:num>
  <w:num w:numId="13">
    <w:abstractNumId w:val="12"/>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91"/>
    <w:rsid w:val="00001DA5"/>
    <w:rsid w:val="00012D79"/>
    <w:rsid w:val="00012F2F"/>
    <w:rsid w:val="00026C20"/>
    <w:rsid w:val="00030050"/>
    <w:rsid w:val="000312B4"/>
    <w:rsid w:val="00031AFF"/>
    <w:rsid w:val="000330A4"/>
    <w:rsid w:val="00036410"/>
    <w:rsid w:val="000370A2"/>
    <w:rsid w:val="00044459"/>
    <w:rsid w:val="00047CB4"/>
    <w:rsid w:val="0005231A"/>
    <w:rsid w:val="0005239E"/>
    <w:rsid w:val="00054F8A"/>
    <w:rsid w:val="00056ABC"/>
    <w:rsid w:val="000723E2"/>
    <w:rsid w:val="000761D5"/>
    <w:rsid w:val="0008019F"/>
    <w:rsid w:val="00083805"/>
    <w:rsid w:val="00085DA0"/>
    <w:rsid w:val="000962DF"/>
    <w:rsid w:val="00097496"/>
    <w:rsid w:val="000A337E"/>
    <w:rsid w:val="000A6931"/>
    <w:rsid w:val="000B075E"/>
    <w:rsid w:val="000B5131"/>
    <w:rsid w:val="000B74E1"/>
    <w:rsid w:val="000C1297"/>
    <w:rsid w:val="000D3F4C"/>
    <w:rsid w:val="000D754E"/>
    <w:rsid w:val="000E2CDF"/>
    <w:rsid w:val="000E4324"/>
    <w:rsid w:val="000E566A"/>
    <w:rsid w:val="000F6C66"/>
    <w:rsid w:val="00100AE8"/>
    <w:rsid w:val="00105C05"/>
    <w:rsid w:val="00115340"/>
    <w:rsid w:val="00116DA5"/>
    <w:rsid w:val="00117D11"/>
    <w:rsid w:val="00125AC3"/>
    <w:rsid w:val="0012634E"/>
    <w:rsid w:val="0012740F"/>
    <w:rsid w:val="0013368C"/>
    <w:rsid w:val="00134C53"/>
    <w:rsid w:val="00140E4D"/>
    <w:rsid w:val="00141745"/>
    <w:rsid w:val="001428AF"/>
    <w:rsid w:val="00142B6A"/>
    <w:rsid w:val="001434BE"/>
    <w:rsid w:val="00147756"/>
    <w:rsid w:val="00147CFC"/>
    <w:rsid w:val="001715F7"/>
    <w:rsid w:val="001728EE"/>
    <w:rsid w:val="00174AAA"/>
    <w:rsid w:val="00184129"/>
    <w:rsid w:val="00184F19"/>
    <w:rsid w:val="00187ED4"/>
    <w:rsid w:val="00195D1B"/>
    <w:rsid w:val="001964E8"/>
    <w:rsid w:val="001A0163"/>
    <w:rsid w:val="001A5E6B"/>
    <w:rsid w:val="001A6F6E"/>
    <w:rsid w:val="001B23B9"/>
    <w:rsid w:val="001B5E44"/>
    <w:rsid w:val="001B69AD"/>
    <w:rsid w:val="001B7442"/>
    <w:rsid w:val="001C1800"/>
    <w:rsid w:val="001C4BFB"/>
    <w:rsid w:val="001E311E"/>
    <w:rsid w:val="001E6A76"/>
    <w:rsid w:val="001F0784"/>
    <w:rsid w:val="001F08D2"/>
    <w:rsid w:val="001F1158"/>
    <w:rsid w:val="001F1E76"/>
    <w:rsid w:val="001F34DD"/>
    <w:rsid w:val="001F4D96"/>
    <w:rsid w:val="00202B76"/>
    <w:rsid w:val="002055A9"/>
    <w:rsid w:val="00205817"/>
    <w:rsid w:val="00207611"/>
    <w:rsid w:val="0021264D"/>
    <w:rsid w:val="002133D5"/>
    <w:rsid w:val="00214738"/>
    <w:rsid w:val="002335EA"/>
    <w:rsid w:val="00234672"/>
    <w:rsid w:val="00236F00"/>
    <w:rsid w:val="002406E9"/>
    <w:rsid w:val="00241620"/>
    <w:rsid w:val="002417D3"/>
    <w:rsid w:val="00257E74"/>
    <w:rsid w:val="00261C13"/>
    <w:rsid w:val="002664B3"/>
    <w:rsid w:val="00270005"/>
    <w:rsid w:val="0027032F"/>
    <w:rsid w:val="00275301"/>
    <w:rsid w:val="00291C9A"/>
    <w:rsid w:val="002A02E1"/>
    <w:rsid w:val="002A1558"/>
    <w:rsid w:val="002A25C7"/>
    <w:rsid w:val="002A5523"/>
    <w:rsid w:val="002B5EC7"/>
    <w:rsid w:val="002B611B"/>
    <w:rsid w:val="002B626E"/>
    <w:rsid w:val="002B6869"/>
    <w:rsid w:val="002B6E6A"/>
    <w:rsid w:val="002C06C4"/>
    <w:rsid w:val="002C3C13"/>
    <w:rsid w:val="002C4BC0"/>
    <w:rsid w:val="002C5B9A"/>
    <w:rsid w:val="002D2CCE"/>
    <w:rsid w:val="002D4C9B"/>
    <w:rsid w:val="002E0F83"/>
    <w:rsid w:val="002E121C"/>
    <w:rsid w:val="002E3DC1"/>
    <w:rsid w:val="002E446C"/>
    <w:rsid w:val="002E4E79"/>
    <w:rsid w:val="002E61F9"/>
    <w:rsid w:val="002E6D58"/>
    <w:rsid w:val="002E79CA"/>
    <w:rsid w:val="002F0C56"/>
    <w:rsid w:val="002F1AD0"/>
    <w:rsid w:val="002F4D0F"/>
    <w:rsid w:val="002F503E"/>
    <w:rsid w:val="002F5DDE"/>
    <w:rsid w:val="00300B46"/>
    <w:rsid w:val="00301B4D"/>
    <w:rsid w:val="00302BCC"/>
    <w:rsid w:val="003068A8"/>
    <w:rsid w:val="0031414B"/>
    <w:rsid w:val="00315E18"/>
    <w:rsid w:val="00320F59"/>
    <w:rsid w:val="00323162"/>
    <w:rsid w:val="00323281"/>
    <w:rsid w:val="003247BC"/>
    <w:rsid w:val="00324CEF"/>
    <w:rsid w:val="00326019"/>
    <w:rsid w:val="00331ECD"/>
    <w:rsid w:val="00354FED"/>
    <w:rsid w:val="00356E8B"/>
    <w:rsid w:val="00362D33"/>
    <w:rsid w:val="003657B5"/>
    <w:rsid w:val="00366FB7"/>
    <w:rsid w:val="00367679"/>
    <w:rsid w:val="00367A6F"/>
    <w:rsid w:val="00381F1B"/>
    <w:rsid w:val="00383892"/>
    <w:rsid w:val="0038722F"/>
    <w:rsid w:val="003906D5"/>
    <w:rsid w:val="003909D8"/>
    <w:rsid w:val="003926BF"/>
    <w:rsid w:val="003957E6"/>
    <w:rsid w:val="003A5F0A"/>
    <w:rsid w:val="003A65A4"/>
    <w:rsid w:val="003B06B3"/>
    <w:rsid w:val="003B626B"/>
    <w:rsid w:val="003B667F"/>
    <w:rsid w:val="003B6E80"/>
    <w:rsid w:val="003B75B5"/>
    <w:rsid w:val="003D026F"/>
    <w:rsid w:val="003D135B"/>
    <w:rsid w:val="003D3B19"/>
    <w:rsid w:val="003D78DB"/>
    <w:rsid w:val="003E1D71"/>
    <w:rsid w:val="003E4834"/>
    <w:rsid w:val="003F4215"/>
    <w:rsid w:val="003F521D"/>
    <w:rsid w:val="003F5798"/>
    <w:rsid w:val="003F71DE"/>
    <w:rsid w:val="003F7387"/>
    <w:rsid w:val="003F7AEB"/>
    <w:rsid w:val="0040393B"/>
    <w:rsid w:val="00406FA7"/>
    <w:rsid w:val="00411A9D"/>
    <w:rsid w:val="00411B28"/>
    <w:rsid w:val="00411C15"/>
    <w:rsid w:val="004129C3"/>
    <w:rsid w:val="0041393E"/>
    <w:rsid w:val="00415BFF"/>
    <w:rsid w:val="004238B0"/>
    <w:rsid w:val="0042717A"/>
    <w:rsid w:val="00434068"/>
    <w:rsid w:val="00436175"/>
    <w:rsid w:val="00441411"/>
    <w:rsid w:val="004552B7"/>
    <w:rsid w:val="00457B33"/>
    <w:rsid w:val="00457F2D"/>
    <w:rsid w:val="00466FA6"/>
    <w:rsid w:val="004706FD"/>
    <w:rsid w:val="00476DC6"/>
    <w:rsid w:val="00481753"/>
    <w:rsid w:val="004953C6"/>
    <w:rsid w:val="004A094A"/>
    <w:rsid w:val="004A21E3"/>
    <w:rsid w:val="004A231E"/>
    <w:rsid w:val="004B2BF3"/>
    <w:rsid w:val="004B68D8"/>
    <w:rsid w:val="004D4089"/>
    <w:rsid w:val="004E32C8"/>
    <w:rsid w:val="004E38CB"/>
    <w:rsid w:val="004F3D13"/>
    <w:rsid w:val="004F68AE"/>
    <w:rsid w:val="00513228"/>
    <w:rsid w:val="00517DB8"/>
    <w:rsid w:val="0052041F"/>
    <w:rsid w:val="00525714"/>
    <w:rsid w:val="00526327"/>
    <w:rsid w:val="00533A19"/>
    <w:rsid w:val="00534839"/>
    <w:rsid w:val="005435D7"/>
    <w:rsid w:val="00544913"/>
    <w:rsid w:val="00550C4E"/>
    <w:rsid w:val="00554057"/>
    <w:rsid w:val="005555F8"/>
    <w:rsid w:val="00562C79"/>
    <w:rsid w:val="005636D5"/>
    <w:rsid w:val="005663ED"/>
    <w:rsid w:val="00567268"/>
    <w:rsid w:val="0056745B"/>
    <w:rsid w:val="00571FCF"/>
    <w:rsid w:val="00587087"/>
    <w:rsid w:val="0059122F"/>
    <w:rsid w:val="00591F8A"/>
    <w:rsid w:val="0059312D"/>
    <w:rsid w:val="005A02C4"/>
    <w:rsid w:val="005A06D8"/>
    <w:rsid w:val="005A3336"/>
    <w:rsid w:val="005A5888"/>
    <w:rsid w:val="005B7273"/>
    <w:rsid w:val="005C0588"/>
    <w:rsid w:val="005C59CB"/>
    <w:rsid w:val="005D1645"/>
    <w:rsid w:val="005D5D6C"/>
    <w:rsid w:val="005E219A"/>
    <w:rsid w:val="005E45A6"/>
    <w:rsid w:val="005E5471"/>
    <w:rsid w:val="005F1937"/>
    <w:rsid w:val="00601424"/>
    <w:rsid w:val="00606259"/>
    <w:rsid w:val="00612391"/>
    <w:rsid w:val="00612EE8"/>
    <w:rsid w:val="00616CB2"/>
    <w:rsid w:val="00623D89"/>
    <w:rsid w:val="006244E9"/>
    <w:rsid w:val="00624D74"/>
    <w:rsid w:val="006265C7"/>
    <w:rsid w:val="00627F97"/>
    <w:rsid w:val="0064730C"/>
    <w:rsid w:val="006507F4"/>
    <w:rsid w:val="006536AA"/>
    <w:rsid w:val="00656551"/>
    <w:rsid w:val="0066133E"/>
    <w:rsid w:val="006743E5"/>
    <w:rsid w:val="00676B8D"/>
    <w:rsid w:val="00677861"/>
    <w:rsid w:val="0068222A"/>
    <w:rsid w:val="006842C1"/>
    <w:rsid w:val="00685758"/>
    <w:rsid w:val="00686FEA"/>
    <w:rsid w:val="006916CA"/>
    <w:rsid w:val="006962BD"/>
    <w:rsid w:val="006A06F7"/>
    <w:rsid w:val="006A19A8"/>
    <w:rsid w:val="006A1F2F"/>
    <w:rsid w:val="006A3114"/>
    <w:rsid w:val="006A36A7"/>
    <w:rsid w:val="006B4F47"/>
    <w:rsid w:val="006C2461"/>
    <w:rsid w:val="006D28CB"/>
    <w:rsid w:val="006D675A"/>
    <w:rsid w:val="006E5C02"/>
    <w:rsid w:val="006E6957"/>
    <w:rsid w:val="006F1616"/>
    <w:rsid w:val="006F636F"/>
    <w:rsid w:val="00700A98"/>
    <w:rsid w:val="00700BA2"/>
    <w:rsid w:val="007056F2"/>
    <w:rsid w:val="0072189A"/>
    <w:rsid w:val="00722EF8"/>
    <w:rsid w:val="00724B19"/>
    <w:rsid w:val="00727ADC"/>
    <w:rsid w:val="00731CE3"/>
    <w:rsid w:val="00732F20"/>
    <w:rsid w:val="00741AC2"/>
    <w:rsid w:val="00744B41"/>
    <w:rsid w:val="007460E0"/>
    <w:rsid w:val="00750823"/>
    <w:rsid w:val="00751E66"/>
    <w:rsid w:val="00766F12"/>
    <w:rsid w:val="007673B0"/>
    <w:rsid w:val="0077199D"/>
    <w:rsid w:val="00772925"/>
    <w:rsid w:val="007808B3"/>
    <w:rsid w:val="007816E4"/>
    <w:rsid w:val="007821BF"/>
    <w:rsid w:val="00782FF2"/>
    <w:rsid w:val="00783F7E"/>
    <w:rsid w:val="00791641"/>
    <w:rsid w:val="00793691"/>
    <w:rsid w:val="00794AAA"/>
    <w:rsid w:val="00795A43"/>
    <w:rsid w:val="007B1759"/>
    <w:rsid w:val="007E10E2"/>
    <w:rsid w:val="007F1553"/>
    <w:rsid w:val="007F27EE"/>
    <w:rsid w:val="007F4008"/>
    <w:rsid w:val="007F4C4A"/>
    <w:rsid w:val="007F5473"/>
    <w:rsid w:val="008009AA"/>
    <w:rsid w:val="00804127"/>
    <w:rsid w:val="00806D99"/>
    <w:rsid w:val="008117FE"/>
    <w:rsid w:val="0082587A"/>
    <w:rsid w:val="00827027"/>
    <w:rsid w:val="00827955"/>
    <w:rsid w:val="0082799D"/>
    <w:rsid w:val="008300DD"/>
    <w:rsid w:val="00833C69"/>
    <w:rsid w:val="00836263"/>
    <w:rsid w:val="00840AAE"/>
    <w:rsid w:val="0084378E"/>
    <w:rsid w:val="00847E0B"/>
    <w:rsid w:val="00853F0F"/>
    <w:rsid w:val="00855148"/>
    <w:rsid w:val="00856317"/>
    <w:rsid w:val="00857847"/>
    <w:rsid w:val="00862030"/>
    <w:rsid w:val="00876303"/>
    <w:rsid w:val="00877CAE"/>
    <w:rsid w:val="00881DE9"/>
    <w:rsid w:val="00882438"/>
    <w:rsid w:val="0088694C"/>
    <w:rsid w:val="008879D2"/>
    <w:rsid w:val="00890F17"/>
    <w:rsid w:val="008A0DAC"/>
    <w:rsid w:val="008A33AD"/>
    <w:rsid w:val="008A698D"/>
    <w:rsid w:val="008A6FCC"/>
    <w:rsid w:val="008B02F2"/>
    <w:rsid w:val="008B1E14"/>
    <w:rsid w:val="008B38A4"/>
    <w:rsid w:val="008B3F6C"/>
    <w:rsid w:val="008B4EE9"/>
    <w:rsid w:val="008B5076"/>
    <w:rsid w:val="008C26B5"/>
    <w:rsid w:val="008E361E"/>
    <w:rsid w:val="008E56AC"/>
    <w:rsid w:val="008F2CC5"/>
    <w:rsid w:val="008F6633"/>
    <w:rsid w:val="008F7364"/>
    <w:rsid w:val="009008E9"/>
    <w:rsid w:val="00900F05"/>
    <w:rsid w:val="00903EDE"/>
    <w:rsid w:val="00910B07"/>
    <w:rsid w:val="00915AE5"/>
    <w:rsid w:val="00916337"/>
    <w:rsid w:val="0092067B"/>
    <w:rsid w:val="00920B9B"/>
    <w:rsid w:val="00921CF3"/>
    <w:rsid w:val="00925ECF"/>
    <w:rsid w:val="009454F7"/>
    <w:rsid w:val="00951451"/>
    <w:rsid w:val="00954193"/>
    <w:rsid w:val="00954410"/>
    <w:rsid w:val="0096068F"/>
    <w:rsid w:val="00967539"/>
    <w:rsid w:val="00967ECD"/>
    <w:rsid w:val="009716AD"/>
    <w:rsid w:val="009739B6"/>
    <w:rsid w:val="00986C29"/>
    <w:rsid w:val="00990177"/>
    <w:rsid w:val="00996545"/>
    <w:rsid w:val="00997A9B"/>
    <w:rsid w:val="009A07D8"/>
    <w:rsid w:val="009A0BB3"/>
    <w:rsid w:val="009A5F0A"/>
    <w:rsid w:val="009B071F"/>
    <w:rsid w:val="009B2924"/>
    <w:rsid w:val="009B60B5"/>
    <w:rsid w:val="009C1CAB"/>
    <w:rsid w:val="009C48D6"/>
    <w:rsid w:val="009D2C95"/>
    <w:rsid w:val="009E31C6"/>
    <w:rsid w:val="009E34F4"/>
    <w:rsid w:val="009E4B35"/>
    <w:rsid w:val="009E6486"/>
    <w:rsid w:val="009F314C"/>
    <w:rsid w:val="009F5F62"/>
    <w:rsid w:val="00A014EF"/>
    <w:rsid w:val="00A03379"/>
    <w:rsid w:val="00A12194"/>
    <w:rsid w:val="00A12D70"/>
    <w:rsid w:val="00A14257"/>
    <w:rsid w:val="00A14DED"/>
    <w:rsid w:val="00A213DA"/>
    <w:rsid w:val="00A21AF2"/>
    <w:rsid w:val="00A2304E"/>
    <w:rsid w:val="00A23468"/>
    <w:rsid w:val="00A31BBC"/>
    <w:rsid w:val="00A31DAC"/>
    <w:rsid w:val="00A4464A"/>
    <w:rsid w:val="00A4489A"/>
    <w:rsid w:val="00A4678C"/>
    <w:rsid w:val="00A66A7D"/>
    <w:rsid w:val="00A70192"/>
    <w:rsid w:val="00A72B7F"/>
    <w:rsid w:val="00A75984"/>
    <w:rsid w:val="00A75E6E"/>
    <w:rsid w:val="00A773E0"/>
    <w:rsid w:val="00A77DA7"/>
    <w:rsid w:val="00A83C82"/>
    <w:rsid w:val="00A867F1"/>
    <w:rsid w:val="00A904FA"/>
    <w:rsid w:val="00A91E04"/>
    <w:rsid w:val="00A92520"/>
    <w:rsid w:val="00A93240"/>
    <w:rsid w:val="00A93FF5"/>
    <w:rsid w:val="00A96399"/>
    <w:rsid w:val="00AA1228"/>
    <w:rsid w:val="00AA2206"/>
    <w:rsid w:val="00AA2897"/>
    <w:rsid w:val="00AA6B8F"/>
    <w:rsid w:val="00AB03D5"/>
    <w:rsid w:val="00AB0E20"/>
    <w:rsid w:val="00AB0F4C"/>
    <w:rsid w:val="00AB657F"/>
    <w:rsid w:val="00AC1D5A"/>
    <w:rsid w:val="00AC3A87"/>
    <w:rsid w:val="00AC6BA7"/>
    <w:rsid w:val="00AC720A"/>
    <w:rsid w:val="00AC7E7D"/>
    <w:rsid w:val="00AD4E0F"/>
    <w:rsid w:val="00AD7595"/>
    <w:rsid w:val="00AE4B2B"/>
    <w:rsid w:val="00AF0C3D"/>
    <w:rsid w:val="00AF1F33"/>
    <w:rsid w:val="00AF3408"/>
    <w:rsid w:val="00B022BE"/>
    <w:rsid w:val="00B029E4"/>
    <w:rsid w:val="00B11144"/>
    <w:rsid w:val="00B12304"/>
    <w:rsid w:val="00B13453"/>
    <w:rsid w:val="00B21945"/>
    <w:rsid w:val="00B2651E"/>
    <w:rsid w:val="00B2658A"/>
    <w:rsid w:val="00B4273D"/>
    <w:rsid w:val="00B55F7B"/>
    <w:rsid w:val="00B6136C"/>
    <w:rsid w:val="00B63561"/>
    <w:rsid w:val="00B6455A"/>
    <w:rsid w:val="00B648C7"/>
    <w:rsid w:val="00B649B0"/>
    <w:rsid w:val="00B656CE"/>
    <w:rsid w:val="00B67E70"/>
    <w:rsid w:val="00B757A2"/>
    <w:rsid w:val="00B773B6"/>
    <w:rsid w:val="00B815F7"/>
    <w:rsid w:val="00B83E43"/>
    <w:rsid w:val="00B9230E"/>
    <w:rsid w:val="00B94A06"/>
    <w:rsid w:val="00B9648D"/>
    <w:rsid w:val="00B9754C"/>
    <w:rsid w:val="00B97A4F"/>
    <w:rsid w:val="00BA2BEF"/>
    <w:rsid w:val="00BB0F60"/>
    <w:rsid w:val="00BB1BBA"/>
    <w:rsid w:val="00BB41D3"/>
    <w:rsid w:val="00BB4CB8"/>
    <w:rsid w:val="00BB6100"/>
    <w:rsid w:val="00BC6745"/>
    <w:rsid w:val="00BD3319"/>
    <w:rsid w:val="00BD5593"/>
    <w:rsid w:val="00BD5890"/>
    <w:rsid w:val="00BD6BC4"/>
    <w:rsid w:val="00BE1198"/>
    <w:rsid w:val="00BE2B1C"/>
    <w:rsid w:val="00BE5933"/>
    <w:rsid w:val="00BF5842"/>
    <w:rsid w:val="00BF5C09"/>
    <w:rsid w:val="00BF7540"/>
    <w:rsid w:val="00C035C2"/>
    <w:rsid w:val="00C10845"/>
    <w:rsid w:val="00C1102C"/>
    <w:rsid w:val="00C13F9B"/>
    <w:rsid w:val="00C24104"/>
    <w:rsid w:val="00C243E8"/>
    <w:rsid w:val="00C245DE"/>
    <w:rsid w:val="00C30A44"/>
    <w:rsid w:val="00C3168F"/>
    <w:rsid w:val="00C379A2"/>
    <w:rsid w:val="00C45A29"/>
    <w:rsid w:val="00C467AF"/>
    <w:rsid w:val="00C47FC9"/>
    <w:rsid w:val="00C53ED3"/>
    <w:rsid w:val="00C54E7C"/>
    <w:rsid w:val="00C575AF"/>
    <w:rsid w:val="00C63C43"/>
    <w:rsid w:val="00C63D75"/>
    <w:rsid w:val="00C66193"/>
    <w:rsid w:val="00C71372"/>
    <w:rsid w:val="00C72786"/>
    <w:rsid w:val="00C74030"/>
    <w:rsid w:val="00C75F80"/>
    <w:rsid w:val="00C76418"/>
    <w:rsid w:val="00C802C0"/>
    <w:rsid w:val="00C866B7"/>
    <w:rsid w:val="00C873E5"/>
    <w:rsid w:val="00C905C3"/>
    <w:rsid w:val="00C91F57"/>
    <w:rsid w:val="00C95415"/>
    <w:rsid w:val="00C95F7C"/>
    <w:rsid w:val="00C960A2"/>
    <w:rsid w:val="00C964A9"/>
    <w:rsid w:val="00C96854"/>
    <w:rsid w:val="00CA5991"/>
    <w:rsid w:val="00CA63B9"/>
    <w:rsid w:val="00CA717B"/>
    <w:rsid w:val="00CB1A3E"/>
    <w:rsid w:val="00CB267F"/>
    <w:rsid w:val="00CB6E75"/>
    <w:rsid w:val="00CC3060"/>
    <w:rsid w:val="00CC3860"/>
    <w:rsid w:val="00CC461E"/>
    <w:rsid w:val="00CC7F1D"/>
    <w:rsid w:val="00CD3EB0"/>
    <w:rsid w:val="00CD5AB3"/>
    <w:rsid w:val="00CE1025"/>
    <w:rsid w:val="00CE1762"/>
    <w:rsid w:val="00CE3939"/>
    <w:rsid w:val="00CE5516"/>
    <w:rsid w:val="00CF04BA"/>
    <w:rsid w:val="00CF14AB"/>
    <w:rsid w:val="00D02E93"/>
    <w:rsid w:val="00D04239"/>
    <w:rsid w:val="00D12A28"/>
    <w:rsid w:val="00D13563"/>
    <w:rsid w:val="00D135D5"/>
    <w:rsid w:val="00D13E83"/>
    <w:rsid w:val="00D1635C"/>
    <w:rsid w:val="00D2389D"/>
    <w:rsid w:val="00D24627"/>
    <w:rsid w:val="00D26949"/>
    <w:rsid w:val="00D4015D"/>
    <w:rsid w:val="00D40CD7"/>
    <w:rsid w:val="00D445D1"/>
    <w:rsid w:val="00D54CB6"/>
    <w:rsid w:val="00D576D7"/>
    <w:rsid w:val="00D61114"/>
    <w:rsid w:val="00D63387"/>
    <w:rsid w:val="00D64CF9"/>
    <w:rsid w:val="00D717D5"/>
    <w:rsid w:val="00D72C2C"/>
    <w:rsid w:val="00D74B80"/>
    <w:rsid w:val="00D76435"/>
    <w:rsid w:val="00D80692"/>
    <w:rsid w:val="00D82118"/>
    <w:rsid w:val="00D824F3"/>
    <w:rsid w:val="00D86140"/>
    <w:rsid w:val="00D90D93"/>
    <w:rsid w:val="00D97DA2"/>
    <w:rsid w:val="00DA0C6E"/>
    <w:rsid w:val="00DA3427"/>
    <w:rsid w:val="00DB155D"/>
    <w:rsid w:val="00DB26DB"/>
    <w:rsid w:val="00DB468C"/>
    <w:rsid w:val="00DC0924"/>
    <w:rsid w:val="00DD26A8"/>
    <w:rsid w:val="00DD4F36"/>
    <w:rsid w:val="00DE621F"/>
    <w:rsid w:val="00DE67A4"/>
    <w:rsid w:val="00DF59F0"/>
    <w:rsid w:val="00E06267"/>
    <w:rsid w:val="00E07BD2"/>
    <w:rsid w:val="00E14A15"/>
    <w:rsid w:val="00E216D6"/>
    <w:rsid w:val="00E223CC"/>
    <w:rsid w:val="00E3270A"/>
    <w:rsid w:val="00E3582B"/>
    <w:rsid w:val="00E36944"/>
    <w:rsid w:val="00E41B30"/>
    <w:rsid w:val="00E44605"/>
    <w:rsid w:val="00E46DCC"/>
    <w:rsid w:val="00E47C23"/>
    <w:rsid w:val="00E53CC1"/>
    <w:rsid w:val="00E54EA6"/>
    <w:rsid w:val="00E5584C"/>
    <w:rsid w:val="00E6448A"/>
    <w:rsid w:val="00E66A27"/>
    <w:rsid w:val="00E70D91"/>
    <w:rsid w:val="00E73CA6"/>
    <w:rsid w:val="00E73E0F"/>
    <w:rsid w:val="00E81297"/>
    <w:rsid w:val="00E823A3"/>
    <w:rsid w:val="00E85AD5"/>
    <w:rsid w:val="00E87607"/>
    <w:rsid w:val="00EA0372"/>
    <w:rsid w:val="00EA096E"/>
    <w:rsid w:val="00EA0E96"/>
    <w:rsid w:val="00EA429C"/>
    <w:rsid w:val="00EA57F1"/>
    <w:rsid w:val="00EB4456"/>
    <w:rsid w:val="00EB676C"/>
    <w:rsid w:val="00EB726B"/>
    <w:rsid w:val="00EC01E5"/>
    <w:rsid w:val="00EC3228"/>
    <w:rsid w:val="00EC75B4"/>
    <w:rsid w:val="00ED1E01"/>
    <w:rsid w:val="00ED2F4B"/>
    <w:rsid w:val="00ED3BC3"/>
    <w:rsid w:val="00ED5F55"/>
    <w:rsid w:val="00EE1B8A"/>
    <w:rsid w:val="00EE4BE4"/>
    <w:rsid w:val="00EE5BEE"/>
    <w:rsid w:val="00EE6468"/>
    <w:rsid w:val="00EF27B9"/>
    <w:rsid w:val="00EF7221"/>
    <w:rsid w:val="00F014CC"/>
    <w:rsid w:val="00F05091"/>
    <w:rsid w:val="00F07A48"/>
    <w:rsid w:val="00F21F80"/>
    <w:rsid w:val="00F21FC3"/>
    <w:rsid w:val="00F22E90"/>
    <w:rsid w:val="00F23AB9"/>
    <w:rsid w:val="00F2608A"/>
    <w:rsid w:val="00F31095"/>
    <w:rsid w:val="00F31638"/>
    <w:rsid w:val="00F37BBC"/>
    <w:rsid w:val="00F40F1C"/>
    <w:rsid w:val="00F437AA"/>
    <w:rsid w:val="00F46543"/>
    <w:rsid w:val="00F475B6"/>
    <w:rsid w:val="00F507E1"/>
    <w:rsid w:val="00F52C7A"/>
    <w:rsid w:val="00F53EB5"/>
    <w:rsid w:val="00F55EBF"/>
    <w:rsid w:val="00F5698C"/>
    <w:rsid w:val="00F57712"/>
    <w:rsid w:val="00F63344"/>
    <w:rsid w:val="00F63F72"/>
    <w:rsid w:val="00F640C7"/>
    <w:rsid w:val="00F65435"/>
    <w:rsid w:val="00F71349"/>
    <w:rsid w:val="00F7500C"/>
    <w:rsid w:val="00F75A3B"/>
    <w:rsid w:val="00F7696E"/>
    <w:rsid w:val="00F76DB0"/>
    <w:rsid w:val="00F82411"/>
    <w:rsid w:val="00F828AC"/>
    <w:rsid w:val="00F85630"/>
    <w:rsid w:val="00F87CBE"/>
    <w:rsid w:val="00F92EEC"/>
    <w:rsid w:val="00F963B0"/>
    <w:rsid w:val="00F97AB9"/>
    <w:rsid w:val="00FA1356"/>
    <w:rsid w:val="00FA7AAD"/>
    <w:rsid w:val="00FB064E"/>
    <w:rsid w:val="00FB126C"/>
    <w:rsid w:val="00FB17BD"/>
    <w:rsid w:val="00FB5DCF"/>
    <w:rsid w:val="00FB69D0"/>
    <w:rsid w:val="00FC6209"/>
    <w:rsid w:val="00FD1901"/>
    <w:rsid w:val="00FE3098"/>
    <w:rsid w:val="00FE57B3"/>
    <w:rsid w:val="00FE6067"/>
    <w:rsid w:val="00FF506E"/>
    <w:rsid w:val="00FF5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11787-A9D5-4D24-855C-D80797A0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56317"/>
    <w:pPr>
      <w:spacing w:after="0" w:line="240" w:lineRule="auto"/>
      <w:jc w:val="center"/>
    </w:pPr>
    <w:rPr>
      <w:rFonts w:ascii="Calgary" w:eastAsia="Times New Roman" w:hAnsi="Calgary" w:cs="Times New Roman"/>
      <w:b/>
      <w:sz w:val="38"/>
      <w:szCs w:val="20"/>
    </w:rPr>
  </w:style>
  <w:style w:type="paragraph" w:styleId="Testofumetto">
    <w:name w:val="Balloon Text"/>
    <w:basedOn w:val="Normale"/>
    <w:link w:val="TestofumettoCarattere"/>
    <w:uiPriority w:val="99"/>
    <w:semiHidden/>
    <w:unhideWhenUsed/>
    <w:rsid w:val="008563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317"/>
    <w:rPr>
      <w:rFonts w:ascii="Tahoma" w:hAnsi="Tahoma" w:cs="Tahoma"/>
      <w:sz w:val="16"/>
      <w:szCs w:val="16"/>
    </w:rPr>
  </w:style>
  <w:style w:type="paragraph" w:customStyle="1" w:styleId="Default">
    <w:name w:val="Default"/>
    <w:rsid w:val="002B6E6A"/>
    <w:pPr>
      <w:autoSpaceDE w:val="0"/>
      <w:autoSpaceDN w:val="0"/>
      <w:adjustRightInd w:val="0"/>
      <w:spacing w:after="0" w:line="240" w:lineRule="auto"/>
    </w:pPr>
    <w:rPr>
      <w:rFonts w:ascii="Segoe UI" w:eastAsia="Times New Roman" w:hAnsi="Segoe UI" w:cs="Segoe UI"/>
      <w:color w:val="000000"/>
      <w:sz w:val="24"/>
      <w:szCs w:val="24"/>
    </w:rPr>
  </w:style>
  <w:style w:type="paragraph" w:styleId="Paragrafoelenco">
    <w:name w:val="List Paragraph"/>
    <w:basedOn w:val="Normale"/>
    <w:uiPriority w:val="34"/>
    <w:qFormat/>
    <w:rsid w:val="00C802C0"/>
    <w:pPr>
      <w:spacing w:after="0" w:line="240" w:lineRule="auto"/>
      <w:ind w:left="720"/>
      <w:contextualSpacing/>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411B28"/>
    <w:rPr>
      <w:color w:val="0000FF"/>
      <w:u w:val="single"/>
    </w:rPr>
  </w:style>
  <w:style w:type="paragraph" w:styleId="Intestazione">
    <w:name w:val="header"/>
    <w:basedOn w:val="Normale"/>
    <w:link w:val="IntestazioneCarattere"/>
    <w:uiPriority w:val="99"/>
    <w:unhideWhenUsed/>
    <w:rsid w:val="001964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64E8"/>
  </w:style>
  <w:style w:type="paragraph" w:styleId="Pidipagina">
    <w:name w:val="footer"/>
    <w:basedOn w:val="Normale"/>
    <w:link w:val="PidipaginaCarattere"/>
    <w:uiPriority w:val="99"/>
    <w:unhideWhenUsed/>
    <w:rsid w:val="001964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64E8"/>
  </w:style>
  <w:style w:type="table" w:styleId="Grigliatabella">
    <w:name w:val="Table Grid"/>
    <w:basedOn w:val="Tabellanormale"/>
    <w:uiPriority w:val="59"/>
    <w:rsid w:val="0070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messaggiodipostaelettronica19">
    <w:name w:val="stilemessaggiodipostaelettronica19"/>
    <w:semiHidden/>
    <w:rsid w:val="00326019"/>
    <w:rPr>
      <w:rFonts w:ascii="Arial" w:hAnsi="Arial" w:cs="Arial" w:hint="default"/>
      <w:color w:val="000080"/>
    </w:rPr>
  </w:style>
  <w:style w:type="paragraph" w:customStyle="1" w:styleId="Titolo31">
    <w:name w:val="Titolo 31"/>
    <w:basedOn w:val="Normale"/>
    <w:uiPriority w:val="1"/>
    <w:qFormat/>
    <w:rsid w:val="00EE1B8A"/>
    <w:pPr>
      <w:widowControl w:val="0"/>
      <w:autoSpaceDE w:val="0"/>
      <w:autoSpaceDN w:val="0"/>
      <w:spacing w:after="0" w:line="240" w:lineRule="auto"/>
      <w:ind w:left="1630"/>
      <w:jc w:val="both"/>
      <w:outlineLvl w:val="3"/>
    </w:pPr>
    <w:rPr>
      <w:rFonts w:ascii="Garamond" w:eastAsia="Garamond" w:hAnsi="Garamond" w:cs="Garamond"/>
      <w:sz w:val="26"/>
      <w:szCs w:val="26"/>
      <w:lang w:bidi="it-IT"/>
    </w:rPr>
  </w:style>
  <w:style w:type="paragraph" w:styleId="NormaleWeb">
    <w:name w:val="Normal (Web)"/>
    <w:basedOn w:val="Normale"/>
    <w:uiPriority w:val="99"/>
    <w:semiHidden/>
    <w:unhideWhenUsed/>
    <w:rsid w:val="00910B07"/>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DB4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5306">
      <w:bodyDiv w:val="1"/>
      <w:marLeft w:val="0"/>
      <w:marRight w:val="0"/>
      <w:marTop w:val="0"/>
      <w:marBottom w:val="0"/>
      <w:divBdr>
        <w:top w:val="none" w:sz="0" w:space="0" w:color="auto"/>
        <w:left w:val="none" w:sz="0" w:space="0" w:color="auto"/>
        <w:bottom w:val="none" w:sz="0" w:space="0" w:color="auto"/>
        <w:right w:val="none" w:sz="0" w:space="0" w:color="auto"/>
      </w:divBdr>
    </w:div>
    <w:div w:id="591858605">
      <w:bodyDiv w:val="1"/>
      <w:marLeft w:val="0"/>
      <w:marRight w:val="0"/>
      <w:marTop w:val="0"/>
      <w:marBottom w:val="0"/>
      <w:divBdr>
        <w:top w:val="none" w:sz="0" w:space="0" w:color="auto"/>
        <w:left w:val="none" w:sz="0" w:space="0" w:color="auto"/>
        <w:bottom w:val="none" w:sz="0" w:space="0" w:color="auto"/>
        <w:right w:val="none" w:sz="0" w:space="0" w:color="auto"/>
      </w:divBdr>
      <w:divsChild>
        <w:div w:id="429355587">
          <w:marLeft w:val="432"/>
          <w:marRight w:val="0"/>
          <w:marTop w:val="0"/>
          <w:marBottom w:val="0"/>
          <w:divBdr>
            <w:top w:val="none" w:sz="0" w:space="0" w:color="auto"/>
            <w:left w:val="none" w:sz="0" w:space="0" w:color="auto"/>
            <w:bottom w:val="none" w:sz="0" w:space="0" w:color="auto"/>
            <w:right w:val="none" w:sz="0" w:space="0" w:color="auto"/>
          </w:divBdr>
        </w:div>
      </w:divsChild>
    </w:div>
    <w:div w:id="742334856">
      <w:bodyDiv w:val="1"/>
      <w:marLeft w:val="0"/>
      <w:marRight w:val="0"/>
      <w:marTop w:val="0"/>
      <w:marBottom w:val="0"/>
      <w:divBdr>
        <w:top w:val="none" w:sz="0" w:space="0" w:color="auto"/>
        <w:left w:val="none" w:sz="0" w:space="0" w:color="auto"/>
        <w:bottom w:val="none" w:sz="0" w:space="0" w:color="auto"/>
        <w:right w:val="none" w:sz="0" w:space="0" w:color="auto"/>
      </w:divBdr>
    </w:div>
    <w:div w:id="752438087">
      <w:bodyDiv w:val="1"/>
      <w:marLeft w:val="0"/>
      <w:marRight w:val="0"/>
      <w:marTop w:val="0"/>
      <w:marBottom w:val="0"/>
      <w:divBdr>
        <w:top w:val="none" w:sz="0" w:space="0" w:color="auto"/>
        <w:left w:val="none" w:sz="0" w:space="0" w:color="auto"/>
        <w:bottom w:val="none" w:sz="0" w:space="0" w:color="auto"/>
        <w:right w:val="none" w:sz="0" w:space="0" w:color="auto"/>
      </w:divBdr>
    </w:div>
    <w:div w:id="929773720">
      <w:bodyDiv w:val="1"/>
      <w:marLeft w:val="0"/>
      <w:marRight w:val="0"/>
      <w:marTop w:val="0"/>
      <w:marBottom w:val="0"/>
      <w:divBdr>
        <w:top w:val="none" w:sz="0" w:space="0" w:color="auto"/>
        <w:left w:val="none" w:sz="0" w:space="0" w:color="auto"/>
        <w:bottom w:val="none" w:sz="0" w:space="0" w:color="auto"/>
        <w:right w:val="none" w:sz="0" w:space="0" w:color="auto"/>
      </w:divBdr>
    </w:div>
    <w:div w:id="1057439146">
      <w:bodyDiv w:val="1"/>
      <w:marLeft w:val="0"/>
      <w:marRight w:val="0"/>
      <w:marTop w:val="0"/>
      <w:marBottom w:val="0"/>
      <w:divBdr>
        <w:top w:val="none" w:sz="0" w:space="0" w:color="auto"/>
        <w:left w:val="none" w:sz="0" w:space="0" w:color="auto"/>
        <w:bottom w:val="none" w:sz="0" w:space="0" w:color="auto"/>
        <w:right w:val="none" w:sz="0" w:space="0" w:color="auto"/>
      </w:divBdr>
    </w:div>
    <w:div w:id="1296107415">
      <w:bodyDiv w:val="1"/>
      <w:marLeft w:val="0"/>
      <w:marRight w:val="0"/>
      <w:marTop w:val="0"/>
      <w:marBottom w:val="0"/>
      <w:divBdr>
        <w:top w:val="none" w:sz="0" w:space="0" w:color="auto"/>
        <w:left w:val="none" w:sz="0" w:space="0" w:color="auto"/>
        <w:bottom w:val="none" w:sz="0" w:space="0" w:color="auto"/>
        <w:right w:val="none" w:sz="0" w:space="0" w:color="auto"/>
      </w:divBdr>
    </w:div>
    <w:div w:id="1641304761">
      <w:bodyDiv w:val="1"/>
      <w:marLeft w:val="0"/>
      <w:marRight w:val="0"/>
      <w:marTop w:val="0"/>
      <w:marBottom w:val="0"/>
      <w:divBdr>
        <w:top w:val="none" w:sz="0" w:space="0" w:color="auto"/>
        <w:left w:val="none" w:sz="0" w:space="0" w:color="auto"/>
        <w:bottom w:val="none" w:sz="0" w:space="0" w:color="auto"/>
        <w:right w:val="none" w:sz="0" w:space="0" w:color="auto"/>
      </w:divBdr>
    </w:div>
    <w:div w:id="1841964928">
      <w:bodyDiv w:val="1"/>
      <w:marLeft w:val="0"/>
      <w:marRight w:val="0"/>
      <w:marTop w:val="0"/>
      <w:marBottom w:val="0"/>
      <w:divBdr>
        <w:top w:val="none" w:sz="0" w:space="0" w:color="auto"/>
        <w:left w:val="none" w:sz="0" w:space="0" w:color="auto"/>
        <w:bottom w:val="none" w:sz="0" w:space="0" w:color="auto"/>
        <w:right w:val="none" w:sz="0" w:space="0" w:color="auto"/>
      </w:divBdr>
    </w:div>
    <w:div w:id="2007398750">
      <w:bodyDiv w:val="1"/>
      <w:marLeft w:val="0"/>
      <w:marRight w:val="0"/>
      <w:marTop w:val="0"/>
      <w:marBottom w:val="0"/>
      <w:divBdr>
        <w:top w:val="none" w:sz="0" w:space="0" w:color="auto"/>
        <w:left w:val="none" w:sz="0" w:space="0" w:color="auto"/>
        <w:bottom w:val="none" w:sz="0" w:space="0" w:color="auto"/>
        <w:right w:val="none" w:sz="0" w:space="0" w:color="auto"/>
      </w:divBdr>
    </w:div>
    <w:div w:id="20757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http://www.carabineri.it" TargetMode="External"/><Relationship Id="rId14" Type="http://schemas.openxmlformats.org/officeDocument/2006/relationships/image" Target="media/image6.jpg"/><Relationship Id="rId22" Type="http://schemas.openxmlformats.org/officeDocument/2006/relationships/hyperlink" Target="mailto:tpcfinu@carabini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65F7D-ACDF-4C82-85AD-91838A83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11011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Arma dei Carabinieri VLK2010</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Sere Marco (Mar. A. s. Ups)</dc:creator>
  <cp:lastModifiedBy>Rizzo Giovanni (Ten. Col.)</cp:lastModifiedBy>
  <cp:revision>2</cp:revision>
  <cp:lastPrinted>2020-05-27T08:33:00Z</cp:lastPrinted>
  <dcterms:created xsi:type="dcterms:W3CDTF">2021-05-07T07:57:00Z</dcterms:created>
  <dcterms:modified xsi:type="dcterms:W3CDTF">2021-05-07T07:57:00Z</dcterms:modified>
</cp:coreProperties>
</file>